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C703B" w14:textId="77777777" w:rsidR="00BC15F1" w:rsidRDefault="00BC15F1" w:rsidP="003C3239">
      <w:p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lang w:val="en" w:eastAsia="en-ZA"/>
        </w:rPr>
      </w:pPr>
    </w:p>
    <w:p w14:paraId="568A605F" w14:textId="77777777" w:rsidR="00BC15F1" w:rsidRDefault="00BC15F1" w:rsidP="00BC15F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5A00DA8" w14:textId="77777777" w:rsidR="00BC15F1" w:rsidRDefault="00BC15F1" w:rsidP="00BC15F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838A426" w14:textId="77777777" w:rsidR="00BC15F1" w:rsidRDefault="00BC15F1" w:rsidP="00BC15F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D51F1D">
        <w:rPr>
          <w:b/>
          <w:i/>
          <w:iCs/>
          <w:noProof/>
          <w:sz w:val="24"/>
          <w:szCs w:val="24"/>
          <w:lang w:eastAsia="en-ZA"/>
        </w:rPr>
        <w:drawing>
          <wp:anchor distT="0" distB="0" distL="114300" distR="114300" simplePos="0" relativeHeight="251659264" behindDoc="0" locked="0" layoutInCell="1" allowOverlap="1" wp14:anchorId="04524528" wp14:editId="6333C3FB">
            <wp:simplePos x="0" y="0"/>
            <wp:positionH relativeFrom="margin">
              <wp:posOffset>2228850</wp:posOffset>
            </wp:positionH>
            <wp:positionV relativeFrom="page">
              <wp:posOffset>3647440</wp:posOffset>
            </wp:positionV>
            <wp:extent cx="1308100" cy="12547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E0F88" w14:textId="77777777" w:rsidR="00BC15F1" w:rsidRDefault="00BC15F1" w:rsidP="00BC15F1">
      <w:pPr>
        <w:pStyle w:val="NoSpacing"/>
        <w:jc w:val="center"/>
        <w:rPr>
          <w:rFonts w:eastAsiaTheme="majorEastAsia" w:cstheme="majorBidi"/>
          <w:sz w:val="56"/>
          <w:szCs w:val="56"/>
        </w:rPr>
      </w:pPr>
    </w:p>
    <w:p w14:paraId="00A6CA6C" w14:textId="77777777" w:rsidR="00BC15F1" w:rsidRDefault="00BC15F1" w:rsidP="00BC15F1">
      <w:pPr>
        <w:pStyle w:val="NoSpacing"/>
        <w:jc w:val="center"/>
        <w:rPr>
          <w:rFonts w:eastAsiaTheme="majorEastAsia" w:cstheme="majorBidi"/>
          <w:sz w:val="56"/>
          <w:szCs w:val="56"/>
        </w:rPr>
      </w:pPr>
    </w:p>
    <w:p w14:paraId="19B04802" w14:textId="77777777" w:rsidR="00BC15F1" w:rsidRDefault="00BC15F1" w:rsidP="00BC15F1">
      <w:pPr>
        <w:pStyle w:val="NoSpacing"/>
        <w:rPr>
          <w:rFonts w:eastAsiaTheme="majorEastAsia" w:cstheme="majorBidi"/>
          <w:sz w:val="56"/>
          <w:szCs w:val="56"/>
        </w:rPr>
      </w:pPr>
    </w:p>
    <w:p w14:paraId="1AC7461A" w14:textId="77777777" w:rsidR="00BC15F1" w:rsidRDefault="00BC15F1" w:rsidP="00BC15F1">
      <w:pPr>
        <w:pStyle w:val="NoSpacing"/>
        <w:jc w:val="center"/>
        <w:rPr>
          <w:rFonts w:eastAsiaTheme="majorEastAsia" w:cstheme="majorBidi"/>
          <w:sz w:val="56"/>
          <w:szCs w:val="56"/>
        </w:rPr>
      </w:pPr>
    </w:p>
    <w:p w14:paraId="69D91C76" w14:textId="77777777" w:rsidR="00BC15F1" w:rsidRDefault="00BC15F1" w:rsidP="00BC15F1">
      <w:pPr>
        <w:pStyle w:val="NoSpacing"/>
        <w:jc w:val="center"/>
        <w:rPr>
          <w:rFonts w:eastAsiaTheme="majorEastAsia" w:cstheme="majorBidi"/>
          <w:sz w:val="56"/>
          <w:szCs w:val="56"/>
        </w:rPr>
      </w:pPr>
    </w:p>
    <w:p w14:paraId="4925C83A" w14:textId="77777777" w:rsidR="00BC15F1" w:rsidRDefault="00BC15F1" w:rsidP="00BC15F1">
      <w:pPr>
        <w:pStyle w:val="NoSpacing"/>
        <w:jc w:val="center"/>
        <w:rPr>
          <w:rFonts w:eastAsiaTheme="majorEastAsia" w:cstheme="majorBidi"/>
          <w:sz w:val="56"/>
          <w:szCs w:val="56"/>
        </w:rPr>
      </w:pPr>
    </w:p>
    <w:p w14:paraId="497F23B3" w14:textId="77777777" w:rsidR="00BC15F1" w:rsidRDefault="00BC15F1" w:rsidP="00BC15F1">
      <w:pPr>
        <w:pStyle w:val="NoSpacing"/>
        <w:jc w:val="center"/>
        <w:rPr>
          <w:rFonts w:eastAsiaTheme="majorEastAsia" w:cstheme="majorBidi"/>
          <w:sz w:val="56"/>
          <w:szCs w:val="56"/>
        </w:rPr>
      </w:pPr>
    </w:p>
    <w:p w14:paraId="2D896092" w14:textId="77777777" w:rsidR="00BC15F1" w:rsidRDefault="00BC15F1" w:rsidP="00BC15F1">
      <w:pPr>
        <w:pStyle w:val="NoSpacing"/>
        <w:jc w:val="center"/>
        <w:rPr>
          <w:rFonts w:eastAsiaTheme="majorEastAsia" w:cstheme="majorBidi"/>
          <w:sz w:val="56"/>
          <w:szCs w:val="56"/>
        </w:rPr>
      </w:pPr>
    </w:p>
    <w:p w14:paraId="0A4A9304" w14:textId="77777777" w:rsidR="00BC15F1" w:rsidRDefault="00BC15F1" w:rsidP="00BC15F1">
      <w:pPr>
        <w:pStyle w:val="NoSpacing"/>
        <w:jc w:val="center"/>
        <w:rPr>
          <w:rFonts w:eastAsiaTheme="majorEastAsia" w:cstheme="majorBidi"/>
          <w:sz w:val="56"/>
          <w:szCs w:val="56"/>
        </w:rPr>
      </w:pPr>
    </w:p>
    <w:p w14:paraId="69F6A8FD" w14:textId="77777777" w:rsidR="00BC15F1" w:rsidRPr="00D51F1D" w:rsidRDefault="00BC15F1" w:rsidP="00BC15F1">
      <w:pPr>
        <w:pStyle w:val="NoSpacing"/>
        <w:jc w:val="center"/>
        <w:rPr>
          <w:rFonts w:eastAsiaTheme="majorEastAsia" w:cstheme="majorBidi"/>
          <w:sz w:val="56"/>
          <w:szCs w:val="56"/>
        </w:rPr>
      </w:pPr>
      <w:r w:rsidRPr="00D51F1D">
        <w:rPr>
          <w:rFonts w:eastAsiaTheme="majorEastAsia" w:cstheme="majorBidi"/>
          <w:sz w:val="56"/>
          <w:szCs w:val="56"/>
        </w:rPr>
        <w:t>NDWEDWE LOCAL MUNICIPALITY</w:t>
      </w:r>
    </w:p>
    <w:p w14:paraId="36BDD604" w14:textId="77777777" w:rsidR="00BC15F1" w:rsidRDefault="00BC15F1" w:rsidP="00BC15F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BC824B5" w14:textId="2F118ED4" w:rsidR="00BC15F1" w:rsidRDefault="00397E85" w:rsidP="00BC15F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Cs/>
          <w:color w:val="000000"/>
          <w:sz w:val="48"/>
          <w:szCs w:val="48"/>
        </w:rPr>
      </w:pPr>
      <w:r>
        <w:rPr>
          <w:rFonts w:cstheme="minorHAnsi"/>
          <w:bCs/>
          <w:color w:val="000000"/>
          <w:sz w:val="48"/>
          <w:szCs w:val="48"/>
        </w:rPr>
        <w:t>APPROVED</w:t>
      </w:r>
      <w:r w:rsidR="00996CE4">
        <w:rPr>
          <w:rFonts w:cstheme="minorHAnsi"/>
          <w:bCs/>
          <w:color w:val="000000"/>
          <w:sz w:val="48"/>
          <w:szCs w:val="48"/>
        </w:rPr>
        <w:t xml:space="preserve"> </w:t>
      </w:r>
      <w:r w:rsidR="00BC15F1">
        <w:rPr>
          <w:rFonts w:cstheme="minorHAnsi"/>
          <w:bCs/>
          <w:color w:val="000000"/>
          <w:sz w:val="48"/>
          <w:szCs w:val="48"/>
        </w:rPr>
        <w:t xml:space="preserve">VARIATION ORDER </w:t>
      </w:r>
      <w:r w:rsidR="00BC15F1" w:rsidRPr="0073088D">
        <w:rPr>
          <w:rFonts w:cstheme="minorHAnsi"/>
          <w:bCs/>
          <w:color w:val="000000"/>
          <w:sz w:val="48"/>
          <w:szCs w:val="48"/>
        </w:rPr>
        <w:t>POLICY</w:t>
      </w:r>
    </w:p>
    <w:p w14:paraId="3834F1A5" w14:textId="480121A5" w:rsidR="006D2831" w:rsidRPr="0073088D" w:rsidRDefault="006D2831" w:rsidP="00BC15F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Cs/>
          <w:color w:val="000000"/>
          <w:sz w:val="48"/>
          <w:szCs w:val="48"/>
        </w:rPr>
      </w:pPr>
      <w:r>
        <w:rPr>
          <w:rFonts w:cstheme="minorHAnsi"/>
          <w:bCs/>
          <w:color w:val="000000"/>
          <w:sz w:val="48"/>
          <w:szCs w:val="48"/>
        </w:rPr>
        <w:t>202</w:t>
      </w:r>
      <w:r w:rsidR="00996CE4">
        <w:rPr>
          <w:rFonts w:cstheme="minorHAnsi"/>
          <w:bCs/>
          <w:color w:val="000000"/>
          <w:sz w:val="48"/>
          <w:szCs w:val="48"/>
        </w:rPr>
        <w:t>1</w:t>
      </w:r>
      <w:r>
        <w:rPr>
          <w:rFonts w:cstheme="minorHAnsi"/>
          <w:bCs/>
          <w:color w:val="000000"/>
          <w:sz w:val="48"/>
          <w:szCs w:val="48"/>
        </w:rPr>
        <w:t>/202</w:t>
      </w:r>
      <w:r w:rsidR="00996CE4">
        <w:rPr>
          <w:rFonts w:cstheme="minorHAnsi"/>
          <w:bCs/>
          <w:color w:val="000000"/>
          <w:sz w:val="48"/>
          <w:szCs w:val="48"/>
        </w:rPr>
        <w:t>2</w:t>
      </w:r>
    </w:p>
    <w:p w14:paraId="62272221" w14:textId="77777777" w:rsidR="00BC15F1" w:rsidRPr="0073088D" w:rsidRDefault="00BC15F1" w:rsidP="00BC15F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</w:p>
    <w:p w14:paraId="12552801" w14:textId="77777777" w:rsidR="00BC15F1" w:rsidRDefault="00BC15F1" w:rsidP="00BC15F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7EC63EF" w14:textId="77777777" w:rsidR="00BC15F1" w:rsidRDefault="00BC15F1" w:rsidP="00BC15F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2C2C327" w14:textId="77777777" w:rsidR="00BC15F1" w:rsidRDefault="00BC15F1" w:rsidP="00BC15F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4C5AE9F" w14:textId="77777777" w:rsidR="001B407E" w:rsidRDefault="001B407E" w:rsidP="003C3239">
      <w:p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lang w:val="en" w:eastAsia="en-ZA"/>
        </w:rPr>
      </w:pPr>
    </w:p>
    <w:p w14:paraId="1EC8E28E" w14:textId="77777777" w:rsidR="006D2831" w:rsidRDefault="006D2831" w:rsidP="003C3239">
      <w:p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lang w:val="en" w:eastAsia="en-ZA"/>
        </w:rPr>
      </w:pPr>
    </w:p>
    <w:p w14:paraId="1BA81E6E" w14:textId="77777777" w:rsidR="001B407E" w:rsidRPr="00505B95" w:rsidRDefault="001B407E" w:rsidP="001B40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505B95">
        <w:rPr>
          <w:rFonts w:ascii="Arial" w:hAnsi="Arial" w:cs="Arial"/>
          <w:b/>
          <w:bCs/>
          <w:color w:val="000000"/>
          <w:sz w:val="24"/>
          <w:szCs w:val="24"/>
        </w:rPr>
        <w:t>TABLE OF CONTENTS</w:t>
      </w:r>
    </w:p>
    <w:p w14:paraId="1BA42852" w14:textId="77777777" w:rsidR="001B407E" w:rsidRPr="00505B95" w:rsidRDefault="001B407E" w:rsidP="001B40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3AB9AC6" w14:textId="77777777" w:rsidR="001B407E" w:rsidRPr="00505B95" w:rsidRDefault="001B407E" w:rsidP="001B40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05B95">
        <w:rPr>
          <w:rFonts w:ascii="Arial" w:hAnsi="Arial" w:cs="Arial"/>
          <w:color w:val="000000"/>
          <w:sz w:val="24"/>
          <w:szCs w:val="24"/>
        </w:rPr>
        <w:t>1. Definitions</w:t>
      </w:r>
    </w:p>
    <w:p w14:paraId="695D4E42" w14:textId="77777777" w:rsidR="0015028F" w:rsidRPr="00505B95" w:rsidRDefault="001B407E" w:rsidP="001B40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05B95">
        <w:rPr>
          <w:rFonts w:ascii="Arial" w:hAnsi="Arial" w:cs="Arial"/>
          <w:color w:val="000000"/>
          <w:sz w:val="24"/>
          <w:szCs w:val="24"/>
        </w:rPr>
        <w:t xml:space="preserve">2. </w:t>
      </w:r>
      <w:r w:rsidR="0015028F" w:rsidRPr="00505B95">
        <w:rPr>
          <w:rFonts w:ascii="Arial" w:hAnsi="Arial" w:cs="Arial"/>
          <w:color w:val="000000"/>
          <w:sz w:val="24"/>
          <w:szCs w:val="24"/>
        </w:rPr>
        <w:t>Introduction</w:t>
      </w:r>
    </w:p>
    <w:p w14:paraId="3B9019E3" w14:textId="77777777" w:rsidR="001B407E" w:rsidRPr="00505B95" w:rsidRDefault="0015028F" w:rsidP="001B40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05B95">
        <w:rPr>
          <w:rFonts w:ascii="Arial" w:hAnsi="Arial" w:cs="Arial"/>
          <w:color w:val="000000"/>
          <w:sz w:val="24"/>
          <w:szCs w:val="24"/>
        </w:rPr>
        <w:t xml:space="preserve">3. </w:t>
      </w:r>
      <w:r w:rsidR="001B407E" w:rsidRPr="00505B95">
        <w:rPr>
          <w:rFonts w:ascii="Arial" w:hAnsi="Arial" w:cs="Arial"/>
          <w:color w:val="000000"/>
          <w:sz w:val="24"/>
          <w:szCs w:val="24"/>
        </w:rPr>
        <w:t xml:space="preserve">Objectives </w:t>
      </w:r>
      <w:r w:rsidRPr="00505B95">
        <w:rPr>
          <w:rFonts w:ascii="Arial" w:hAnsi="Arial" w:cs="Arial"/>
          <w:color w:val="000000"/>
          <w:sz w:val="24"/>
          <w:szCs w:val="24"/>
        </w:rPr>
        <w:t xml:space="preserve">and purpose </w:t>
      </w:r>
      <w:r w:rsidR="001B407E" w:rsidRPr="00505B95">
        <w:rPr>
          <w:rFonts w:ascii="Arial" w:hAnsi="Arial" w:cs="Arial"/>
          <w:color w:val="000000"/>
          <w:sz w:val="24"/>
          <w:szCs w:val="24"/>
        </w:rPr>
        <w:t>of the policy</w:t>
      </w:r>
    </w:p>
    <w:p w14:paraId="223DE020" w14:textId="77777777" w:rsidR="001B407E" w:rsidRPr="00505B95" w:rsidRDefault="001B407E" w:rsidP="001B40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05B95">
        <w:rPr>
          <w:rFonts w:ascii="Arial" w:hAnsi="Arial" w:cs="Arial"/>
          <w:color w:val="000000"/>
          <w:sz w:val="24"/>
          <w:szCs w:val="24"/>
        </w:rPr>
        <w:t>4. Scope of the policy</w:t>
      </w:r>
    </w:p>
    <w:p w14:paraId="3ACBEA1E" w14:textId="77777777" w:rsidR="001B407E" w:rsidRPr="00505B95" w:rsidRDefault="001B407E" w:rsidP="001B40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05B95">
        <w:rPr>
          <w:rFonts w:ascii="Arial" w:hAnsi="Arial" w:cs="Arial"/>
          <w:color w:val="000000"/>
          <w:sz w:val="24"/>
          <w:szCs w:val="24"/>
        </w:rPr>
        <w:t>5. Legislative framework</w:t>
      </w:r>
    </w:p>
    <w:p w14:paraId="3BE1471B" w14:textId="77777777" w:rsidR="001B407E" w:rsidRPr="00505B95" w:rsidRDefault="001B407E" w:rsidP="001B40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05B95">
        <w:rPr>
          <w:rFonts w:ascii="Arial" w:hAnsi="Arial" w:cs="Arial"/>
          <w:color w:val="000000"/>
          <w:sz w:val="24"/>
          <w:szCs w:val="24"/>
        </w:rPr>
        <w:t>6. Policy principles</w:t>
      </w:r>
    </w:p>
    <w:p w14:paraId="4C71B837" w14:textId="77777777" w:rsidR="001B407E" w:rsidRPr="00505B95" w:rsidRDefault="001B407E" w:rsidP="001B40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505B95">
        <w:rPr>
          <w:rFonts w:ascii="Arial" w:hAnsi="Arial" w:cs="Arial"/>
          <w:color w:val="000000"/>
          <w:sz w:val="24"/>
          <w:szCs w:val="24"/>
        </w:rPr>
        <w:t xml:space="preserve">7. </w:t>
      </w:r>
      <w:r w:rsidR="00505B95" w:rsidRPr="00505B95">
        <w:rPr>
          <w:rFonts w:ascii="Arial" w:hAnsi="Arial" w:cs="Arial"/>
          <w:color w:val="353538"/>
          <w:sz w:val="24"/>
          <w:szCs w:val="24"/>
        </w:rPr>
        <w:t>Valuation of variations</w:t>
      </w:r>
    </w:p>
    <w:p w14:paraId="41B4F4EA" w14:textId="77777777" w:rsidR="00505B95" w:rsidRPr="00505B95" w:rsidRDefault="001B407E" w:rsidP="001B40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05B95">
        <w:rPr>
          <w:rFonts w:ascii="Arial" w:hAnsi="Arial" w:cs="Arial"/>
          <w:color w:val="000000"/>
          <w:sz w:val="24"/>
          <w:szCs w:val="24"/>
        </w:rPr>
        <w:t xml:space="preserve">8. </w:t>
      </w:r>
      <w:r w:rsidR="00505B95" w:rsidRPr="00505B95">
        <w:rPr>
          <w:rFonts w:ascii="Arial" w:hAnsi="Arial" w:cs="Arial"/>
          <w:color w:val="000000"/>
          <w:sz w:val="24"/>
          <w:szCs w:val="24"/>
        </w:rPr>
        <w:t>Extension of time</w:t>
      </w:r>
    </w:p>
    <w:p w14:paraId="5624942A" w14:textId="77777777" w:rsidR="001B407E" w:rsidRPr="00505B95" w:rsidRDefault="001B407E" w:rsidP="001B40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505B95">
        <w:rPr>
          <w:rFonts w:ascii="Arial" w:hAnsi="Arial" w:cs="Arial"/>
          <w:color w:val="000000"/>
          <w:sz w:val="24"/>
          <w:szCs w:val="24"/>
        </w:rPr>
        <w:t xml:space="preserve">9. </w:t>
      </w:r>
      <w:r w:rsidR="00505B95" w:rsidRPr="00505B95">
        <w:rPr>
          <w:rFonts w:ascii="Arial" w:hAnsi="Arial" w:cs="Arial"/>
          <w:color w:val="000000"/>
          <w:sz w:val="24"/>
          <w:szCs w:val="24"/>
        </w:rPr>
        <w:t>Approval of Variation orders</w:t>
      </w:r>
    </w:p>
    <w:p w14:paraId="54550352" w14:textId="77777777" w:rsidR="001B407E" w:rsidRPr="00505B95" w:rsidRDefault="001B407E" w:rsidP="001B40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05B95">
        <w:rPr>
          <w:rFonts w:ascii="Arial" w:hAnsi="Arial" w:cs="Arial"/>
          <w:color w:val="000000"/>
          <w:sz w:val="24"/>
          <w:szCs w:val="24"/>
        </w:rPr>
        <w:t xml:space="preserve">10. </w:t>
      </w:r>
      <w:r w:rsidR="00505B95" w:rsidRPr="00505B95">
        <w:rPr>
          <w:rFonts w:ascii="Arial" w:hAnsi="Arial" w:cs="Arial"/>
          <w:color w:val="000000"/>
          <w:sz w:val="24"/>
          <w:szCs w:val="24"/>
        </w:rPr>
        <w:t>Consequences for non-adherence to this policy</w:t>
      </w:r>
    </w:p>
    <w:p w14:paraId="5C6D487D" w14:textId="77777777" w:rsidR="00505B95" w:rsidRPr="00505B95" w:rsidRDefault="00505B95" w:rsidP="00505B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05B95">
        <w:rPr>
          <w:rFonts w:ascii="Arial" w:hAnsi="Arial" w:cs="Arial"/>
          <w:color w:val="000000"/>
          <w:sz w:val="24"/>
          <w:szCs w:val="24"/>
        </w:rPr>
        <w:t xml:space="preserve">11. General </w:t>
      </w:r>
    </w:p>
    <w:p w14:paraId="6782CC3C" w14:textId="77777777" w:rsidR="001B407E" w:rsidRPr="00505B95" w:rsidRDefault="001B407E" w:rsidP="00505B9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</w:pPr>
      <w:r w:rsidRPr="00505B95">
        <w:rPr>
          <w:rFonts w:ascii="Arial" w:hAnsi="Arial" w:cs="Arial"/>
          <w:color w:val="000000"/>
          <w:sz w:val="24"/>
          <w:szCs w:val="24"/>
        </w:rPr>
        <w:t>12.</w:t>
      </w:r>
      <w:r w:rsidR="00505B95" w:rsidRPr="00505B95">
        <w:rPr>
          <w:rFonts w:ascii="Arial" w:hAnsi="Arial" w:cs="Arial"/>
          <w:color w:val="000000"/>
          <w:sz w:val="24"/>
          <w:szCs w:val="24"/>
        </w:rPr>
        <w:t xml:space="preserve"> Policy implementation</w:t>
      </w:r>
    </w:p>
    <w:p w14:paraId="1FE1F80F" w14:textId="77777777" w:rsidR="00BC15F1" w:rsidRPr="00505B95" w:rsidRDefault="00BC15F1" w:rsidP="003C3239">
      <w:p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</w:pPr>
    </w:p>
    <w:p w14:paraId="3AF61E42" w14:textId="77777777" w:rsidR="001B407E" w:rsidRPr="00505B95" w:rsidRDefault="001B407E" w:rsidP="003C3239">
      <w:p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</w:pPr>
    </w:p>
    <w:p w14:paraId="0EF39668" w14:textId="77777777" w:rsidR="001B407E" w:rsidRPr="00505B95" w:rsidRDefault="001B407E" w:rsidP="003C3239">
      <w:p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</w:pPr>
    </w:p>
    <w:p w14:paraId="31DDD1C0" w14:textId="77777777" w:rsidR="001B407E" w:rsidRPr="00505B95" w:rsidRDefault="001B407E" w:rsidP="003C3239">
      <w:p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</w:pPr>
    </w:p>
    <w:p w14:paraId="25C46E8B" w14:textId="77777777" w:rsidR="001B407E" w:rsidRPr="00505B95" w:rsidRDefault="001B407E" w:rsidP="003C3239">
      <w:p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</w:pPr>
    </w:p>
    <w:p w14:paraId="7BD1A262" w14:textId="77777777" w:rsidR="001B407E" w:rsidRPr="00505B95" w:rsidRDefault="001B407E" w:rsidP="003C3239">
      <w:p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</w:pPr>
    </w:p>
    <w:p w14:paraId="344F8C47" w14:textId="77777777" w:rsidR="001B407E" w:rsidRPr="00505B95" w:rsidRDefault="001B407E" w:rsidP="003C3239">
      <w:p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</w:pPr>
    </w:p>
    <w:p w14:paraId="6AC5513D" w14:textId="77777777" w:rsidR="001B407E" w:rsidRPr="00505B95" w:rsidRDefault="001B407E" w:rsidP="003C3239">
      <w:p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</w:pPr>
    </w:p>
    <w:p w14:paraId="2ECA7C02" w14:textId="77777777" w:rsidR="001B407E" w:rsidRPr="00505B95" w:rsidRDefault="001B407E" w:rsidP="003C3239">
      <w:p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</w:pPr>
    </w:p>
    <w:p w14:paraId="29043377" w14:textId="77777777" w:rsidR="001B407E" w:rsidRDefault="001B407E" w:rsidP="003C3239">
      <w:p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</w:pPr>
    </w:p>
    <w:p w14:paraId="213734CC" w14:textId="77777777" w:rsidR="003B505A" w:rsidRPr="00505B95" w:rsidRDefault="003B505A" w:rsidP="003C3239">
      <w:p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</w:pPr>
    </w:p>
    <w:p w14:paraId="5DF14468" w14:textId="77777777" w:rsidR="00BC15F1" w:rsidRPr="00505B95" w:rsidRDefault="00BC15F1" w:rsidP="003C3239">
      <w:p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</w:pPr>
    </w:p>
    <w:p w14:paraId="0BDA42DE" w14:textId="77777777" w:rsidR="003C3239" w:rsidRPr="00505B95" w:rsidRDefault="007E556C" w:rsidP="001B407E">
      <w:pPr>
        <w:pStyle w:val="ListParagraph"/>
        <w:numPr>
          <w:ilvl w:val="0"/>
          <w:numId w:val="9"/>
        </w:num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  <w:t>DEFINITIONS</w:t>
      </w:r>
    </w:p>
    <w:p w14:paraId="4F440681" w14:textId="77777777" w:rsidR="00F932DB" w:rsidRPr="00505B95" w:rsidRDefault="00CA23FC" w:rsidP="003C3239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i/>
          <w:sz w:val="24"/>
          <w:szCs w:val="24"/>
          <w:lang w:val="en" w:eastAsia="en-ZA"/>
        </w:rPr>
        <w:t xml:space="preserve"> </w:t>
      </w:r>
      <w:r w:rsidR="001B407E" w:rsidRPr="00505B95">
        <w:rPr>
          <w:rFonts w:ascii="Arial" w:eastAsia="Times New Roman" w:hAnsi="Arial" w:cs="Arial"/>
          <w:i/>
          <w:sz w:val="24"/>
          <w:szCs w:val="24"/>
          <w:lang w:val="en" w:eastAsia="en-ZA"/>
        </w:rPr>
        <w:t xml:space="preserve">“Variation order” </w:t>
      </w:r>
      <w:r w:rsidR="001B407E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is </w:t>
      </w:r>
      <w:r w:rsidR="00F932DB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an </w:t>
      </w:r>
      <w:hyperlink r:id="rId9" w:tooltip="Alterations" w:history="1">
        <w:r w:rsidR="00F932DB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alteration</w:t>
        </w:r>
      </w:hyperlink>
      <w:r w:rsidR="00F932DB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to the </w:t>
      </w:r>
      <w:hyperlink r:id="rId10" w:tooltip="Scope of work" w:history="1">
        <w:r w:rsidR="00F932DB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scope of works</w:t>
        </w:r>
      </w:hyperlink>
      <w:r w:rsidR="00F932DB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in a </w:t>
      </w:r>
      <w:hyperlink r:id="rId11" w:tooltip="Construction contracts" w:history="1">
        <w:r w:rsidR="00F932DB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construction</w:t>
        </w:r>
        <w:r w:rsidR="007E556C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 xml:space="preserve"> project or </w:t>
        </w:r>
        <w:r w:rsidR="00902542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 xml:space="preserve">extension of the initial term of the contract or </w:t>
        </w:r>
        <w:r w:rsidR="007E556C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change in services provided</w:t>
        </w:r>
      </w:hyperlink>
      <w:r w:rsidR="001B407E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</w:t>
      </w:r>
      <w:r w:rsidR="00F932DB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in the form of an addition, substitution or omission from the original </w:t>
      </w:r>
      <w:hyperlink r:id="rId12" w:tooltip="Scope of work" w:history="1">
        <w:r w:rsidR="00F932DB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scope of works</w:t>
        </w:r>
      </w:hyperlink>
      <w:r w:rsidR="00F932DB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. </w:t>
      </w:r>
    </w:p>
    <w:p w14:paraId="7FBA641E" w14:textId="77777777" w:rsidR="001B407E" w:rsidRPr="00505B95" w:rsidRDefault="001B407E" w:rsidP="003C3239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i/>
          <w:sz w:val="24"/>
          <w:szCs w:val="24"/>
          <w:lang w:val="en" w:eastAsia="en-ZA"/>
        </w:rPr>
        <w:t>“Construction contract”</w:t>
      </w: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</w:t>
      </w:r>
      <w:r w:rsidRPr="00505B95">
        <w:rPr>
          <w:rStyle w:val="e24kjd"/>
          <w:rFonts w:ascii="Arial" w:hAnsi="Arial" w:cs="Arial"/>
          <w:color w:val="222222"/>
          <w:sz w:val="24"/>
          <w:szCs w:val="24"/>
        </w:rPr>
        <w:t xml:space="preserve">is an agreement between two or more parties to execute the </w:t>
      </w:r>
      <w:r w:rsidRPr="00505B95">
        <w:rPr>
          <w:rStyle w:val="e24kjd"/>
          <w:rFonts w:ascii="Arial" w:hAnsi="Arial" w:cs="Arial"/>
          <w:bCs/>
          <w:color w:val="222222"/>
          <w:sz w:val="24"/>
          <w:szCs w:val="24"/>
        </w:rPr>
        <w:t>construction</w:t>
      </w:r>
      <w:r w:rsidRPr="00505B95">
        <w:rPr>
          <w:rStyle w:val="e24kjd"/>
          <w:rFonts w:ascii="Arial" w:hAnsi="Arial" w:cs="Arial"/>
          <w:color w:val="222222"/>
          <w:sz w:val="24"/>
          <w:szCs w:val="24"/>
        </w:rPr>
        <w:t xml:space="preserve"> works </w:t>
      </w:r>
      <w:r w:rsidR="00CA23FC" w:rsidRPr="00505B95">
        <w:rPr>
          <w:rStyle w:val="e24kjd"/>
          <w:rFonts w:ascii="Arial" w:hAnsi="Arial" w:cs="Arial"/>
          <w:color w:val="222222"/>
          <w:sz w:val="24"/>
          <w:szCs w:val="24"/>
        </w:rPr>
        <w:t xml:space="preserve">whether civil or electrical works </w:t>
      </w:r>
      <w:r w:rsidRPr="00505B95">
        <w:rPr>
          <w:rStyle w:val="e24kjd"/>
          <w:rFonts w:ascii="Arial" w:hAnsi="Arial" w:cs="Arial"/>
          <w:color w:val="222222"/>
          <w:sz w:val="24"/>
          <w:szCs w:val="24"/>
        </w:rPr>
        <w:t>as per certain terms and conditions.</w:t>
      </w:r>
    </w:p>
    <w:p w14:paraId="2C9FCA43" w14:textId="77777777" w:rsidR="001B407E" w:rsidRPr="00505B95" w:rsidRDefault="001B407E" w:rsidP="003C3239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i/>
          <w:sz w:val="24"/>
          <w:szCs w:val="24"/>
          <w:lang w:val="en" w:eastAsia="en-ZA"/>
        </w:rPr>
        <w:t>“Services contract”</w:t>
      </w: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</w:t>
      </w:r>
      <w:r w:rsidR="00CA23FC" w:rsidRPr="00505B95">
        <w:rPr>
          <w:rFonts w:ascii="Arial" w:eastAsia="Times New Roman" w:hAnsi="Arial" w:cs="Arial"/>
          <w:sz w:val="24"/>
          <w:szCs w:val="24"/>
          <w:lang w:val="en" w:eastAsia="en-ZA"/>
        </w:rPr>
        <w:t>is an</w:t>
      </w:r>
      <w:r w:rsidRPr="00505B95">
        <w:rPr>
          <w:rStyle w:val="e24kjd"/>
          <w:rFonts w:ascii="Arial" w:hAnsi="Arial" w:cs="Arial"/>
          <w:color w:val="222222"/>
          <w:sz w:val="24"/>
          <w:szCs w:val="24"/>
        </w:rPr>
        <w:t xml:space="preserve"> agreement between a customer or client and a person or company who will be providing services.</w:t>
      </w:r>
    </w:p>
    <w:p w14:paraId="091F2D75" w14:textId="77777777" w:rsidR="001B407E" w:rsidRPr="00505B95" w:rsidRDefault="001B407E" w:rsidP="003C3239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505B95">
        <w:rPr>
          <w:rFonts w:ascii="Arial" w:hAnsi="Arial" w:cs="Arial"/>
          <w:i/>
          <w:iCs/>
          <w:color w:val="000000"/>
          <w:sz w:val="24"/>
          <w:szCs w:val="24"/>
        </w:rPr>
        <w:t>“Consultant</w:t>
      </w:r>
      <w:r w:rsidRPr="00505B95">
        <w:rPr>
          <w:rFonts w:ascii="Arial" w:hAnsi="Arial" w:cs="Arial"/>
          <w:color w:val="000000"/>
          <w:sz w:val="24"/>
          <w:szCs w:val="24"/>
        </w:rPr>
        <w:t>” means a professional person, individual partnership, corporation, or a company appointed to provide technical and specialist advice or to assist with a design and implementation of projects or to assist the municipality to achieve its objectives of local government in terms of section 152 of the Constitution.</w:t>
      </w:r>
    </w:p>
    <w:p w14:paraId="0C1F8F10" w14:textId="77777777" w:rsidR="001B407E" w:rsidRPr="00505B95" w:rsidRDefault="001B407E" w:rsidP="001B40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05B95">
        <w:rPr>
          <w:rFonts w:ascii="Arial" w:hAnsi="Arial" w:cs="Arial"/>
          <w:color w:val="000000"/>
          <w:sz w:val="24"/>
          <w:szCs w:val="24"/>
        </w:rPr>
        <w:t>“</w:t>
      </w:r>
      <w:r w:rsidRPr="00505B95">
        <w:rPr>
          <w:rFonts w:ascii="Arial" w:hAnsi="Arial" w:cs="Arial"/>
          <w:i/>
          <w:iCs/>
          <w:color w:val="000000"/>
          <w:sz w:val="24"/>
          <w:szCs w:val="24"/>
        </w:rPr>
        <w:t>Municipality</w:t>
      </w:r>
      <w:r w:rsidRPr="00505B95">
        <w:rPr>
          <w:rFonts w:ascii="Arial" w:hAnsi="Arial" w:cs="Arial"/>
          <w:color w:val="000000"/>
          <w:sz w:val="24"/>
          <w:szCs w:val="24"/>
        </w:rPr>
        <w:t>” Ndwedwe Local Municipality</w:t>
      </w:r>
    </w:p>
    <w:p w14:paraId="31C01D13" w14:textId="77777777" w:rsidR="001B407E" w:rsidRPr="00505B95" w:rsidRDefault="003B47AC" w:rsidP="003C3239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i/>
          <w:sz w:val="24"/>
          <w:szCs w:val="24"/>
          <w:lang w:val="en" w:eastAsia="en-ZA"/>
        </w:rPr>
        <w:t>“Accounting Officer”</w:t>
      </w: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person appointed as the municipal manager for the municipality</w:t>
      </w:r>
    </w:p>
    <w:p w14:paraId="32282796" w14:textId="77777777" w:rsidR="003B47AC" w:rsidRDefault="00D92210" w:rsidP="003C3239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i/>
          <w:sz w:val="24"/>
          <w:szCs w:val="24"/>
          <w:lang w:val="en" w:eastAsia="en-ZA"/>
        </w:rPr>
        <w:t>”Project manager/consultant”</w:t>
      </w: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person/company appointed as a person responsible for the project</w:t>
      </w:r>
    </w:p>
    <w:p w14:paraId="49837C7C" w14:textId="77777777" w:rsidR="003B505A" w:rsidRPr="003B505A" w:rsidRDefault="003B505A" w:rsidP="003C3239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>
        <w:rPr>
          <w:rFonts w:ascii="Arial" w:eastAsia="Times New Roman" w:hAnsi="Arial" w:cs="Arial"/>
          <w:i/>
          <w:sz w:val="24"/>
          <w:szCs w:val="24"/>
          <w:lang w:val="en" w:eastAsia="en-ZA"/>
        </w:rPr>
        <w:t xml:space="preserve">”Senior Manager” </w:t>
      </w:r>
      <w:r>
        <w:rPr>
          <w:rFonts w:ascii="Arial" w:eastAsia="Times New Roman" w:hAnsi="Arial" w:cs="Arial"/>
          <w:sz w:val="24"/>
          <w:szCs w:val="24"/>
          <w:lang w:val="en" w:eastAsia="en-ZA"/>
        </w:rPr>
        <w:t>person appointed as a senior manager by the municipality</w:t>
      </w:r>
    </w:p>
    <w:p w14:paraId="544B7677" w14:textId="77777777" w:rsidR="003B47AC" w:rsidRPr="00505B95" w:rsidRDefault="003B47AC" w:rsidP="003C3239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</w:p>
    <w:p w14:paraId="6E0C8FC4" w14:textId="77777777" w:rsidR="003C3239" w:rsidRDefault="00CA23FC" w:rsidP="00CA23FC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b/>
          <w:sz w:val="24"/>
          <w:szCs w:val="24"/>
          <w:lang w:val="en" w:eastAsia="en-ZA"/>
        </w:rPr>
        <w:t>INTRODUCTION</w:t>
      </w:r>
    </w:p>
    <w:p w14:paraId="72F4388D" w14:textId="77777777" w:rsidR="003B505A" w:rsidRPr="00505B95" w:rsidRDefault="003B505A" w:rsidP="003B505A">
      <w:pPr>
        <w:pStyle w:val="ListParagraph"/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24"/>
          <w:szCs w:val="24"/>
          <w:lang w:val="en" w:eastAsia="en-ZA"/>
        </w:rPr>
      </w:pPr>
    </w:p>
    <w:p w14:paraId="1E2A7E39" w14:textId="77777777" w:rsidR="00CA23FC" w:rsidRPr="00505B95" w:rsidRDefault="00CA23FC" w:rsidP="00CA23FC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Both </w:t>
      </w:r>
      <w:hyperlink r:id="rId13" w:tooltip="Construction project" w:history="1">
        <w:r w:rsidR="00F932DB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construction projects</w:t>
        </w:r>
      </w:hyperlink>
      <w:r w:rsidR="00F932DB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</w:t>
      </w: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and services contracts may </w:t>
      </w:r>
      <w:r w:rsidR="00F932DB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vary from the original </w:t>
      </w:r>
      <w:hyperlink r:id="rId14" w:tooltip="Design" w:history="1">
        <w:r w:rsidR="00F932DB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design</w:t>
        </w:r>
      </w:hyperlink>
      <w:r w:rsidR="00F932DB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, scope and definition. </w:t>
      </w:r>
    </w:p>
    <w:p w14:paraId="5F391411" w14:textId="77777777" w:rsidR="00CA23FC" w:rsidRPr="00505B95" w:rsidRDefault="00F932DB" w:rsidP="003C3239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Whether small or large, </w:t>
      </w:r>
      <w:hyperlink r:id="rId15" w:tooltip="Construction project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projects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</w:t>
      </w:r>
      <w:r w:rsidR="00CA23FC" w:rsidRPr="00505B95">
        <w:rPr>
          <w:rFonts w:ascii="Arial" w:eastAsia="Times New Roman" w:hAnsi="Arial" w:cs="Arial"/>
          <w:sz w:val="24"/>
          <w:szCs w:val="24"/>
          <w:lang w:val="en" w:eastAsia="en-ZA"/>
        </w:rPr>
        <w:t>may</w:t>
      </w: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inevitably depart from the original </w:t>
      </w:r>
      <w:hyperlink r:id="rId16" w:tooltip="Tender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tender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</w:t>
      </w:r>
      <w:hyperlink r:id="rId17" w:tooltip="Design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design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, </w:t>
      </w:r>
      <w:hyperlink r:id="rId18" w:tooltip="Specification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specifications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and </w:t>
      </w:r>
      <w:hyperlink r:id="rId19" w:tooltip="Drawing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drawings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prepared by the </w:t>
      </w:r>
      <w:hyperlink r:id="rId20" w:tooltip="Design team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design team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. </w:t>
      </w:r>
    </w:p>
    <w:p w14:paraId="2BC3B555" w14:textId="77777777" w:rsidR="00CA23FC" w:rsidRPr="00505B95" w:rsidRDefault="00F932DB" w:rsidP="003C3239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This can be because of technological advancement, statutory changes or enforcement, change in </w:t>
      </w:r>
      <w:hyperlink r:id="rId21" w:tooltip="Condition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conditions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, geological anomalies, non-availability of specified </w:t>
      </w:r>
      <w:hyperlink r:id="rId22" w:tooltip="Material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materials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, or simply because of the continued </w:t>
      </w:r>
      <w:hyperlink r:id="rId23" w:tooltip="Development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development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of the </w:t>
      </w:r>
      <w:hyperlink r:id="rId24" w:tooltip="Design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design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after the </w:t>
      </w:r>
      <w:hyperlink r:id="rId25" w:tooltip="Contract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contract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has been awarded. </w:t>
      </w:r>
    </w:p>
    <w:p w14:paraId="0E10399A" w14:textId="77777777" w:rsidR="00CA23FC" w:rsidRPr="00505B95" w:rsidRDefault="00F932DB" w:rsidP="006A3ED9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lastRenderedPageBreak/>
        <w:t xml:space="preserve">In large </w:t>
      </w:r>
      <w:hyperlink r:id="rId26" w:tooltip="Civil engineering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civil engineering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</w:t>
      </w:r>
      <w:hyperlink r:id="rId27" w:tooltip="Project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projects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</w:t>
      </w:r>
      <w:hyperlink r:id="rId28" w:tooltip="Variation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can be very significant, whereas on small </w:t>
      </w:r>
      <w:hyperlink r:id="rId29" w:tooltip="Building contract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building contracts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they may be relatively minor. </w:t>
      </w:r>
    </w:p>
    <w:p w14:paraId="1F7E7382" w14:textId="77777777" w:rsidR="006A3ED9" w:rsidRPr="00505B95" w:rsidRDefault="001F4775" w:rsidP="003C3239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hyperlink r:id="rId30" w:tooltip="Variations" w:history="1">
        <w:r w:rsidR="00F932DB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Variations</w:t>
        </w:r>
      </w:hyperlink>
      <w:r w:rsidR="00F932DB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may include: </w:t>
      </w:r>
    </w:p>
    <w:p w14:paraId="5121FC4C" w14:textId="77777777" w:rsidR="006A3ED9" w:rsidRPr="00505B95" w:rsidRDefault="001F4775" w:rsidP="006A3ED9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hyperlink r:id="rId31" w:tooltip="Alterations" w:history="1">
        <w:r w:rsidR="006A3ED9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Alterations</w:t>
        </w:r>
      </w:hyperlink>
      <w:r w:rsidR="006A3ED9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to the </w:t>
      </w:r>
      <w:hyperlink r:id="rId32" w:tooltip="Design" w:history="1">
        <w:r w:rsidR="006A3ED9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design</w:t>
        </w:r>
      </w:hyperlink>
      <w:r w:rsidR="006A3ED9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. </w:t>
      </w:r>
    </w:p>
    <w:p w14:paraId="1FD8C0AF" w14:textId="77777777" w:rsidR="006A3ED9" w:rsidRPr="00505B95" w:rsidRDefault="006A3ED9" w:rsidP="006A3ED9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>Additional services</w:t>
      </w:r>
    </w:p>
    <w:p w14:paraId="5964C194" w14:textId="77777777" w:rsidR="006A3ED9" w:rsidRPr="00505B95" w:rsidRDefault="001F4775" w:rsidP="006A3ED9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hyperlink r:id="rId33" w:tooltip="Alterations" w:history="1">
        <w:r w:rsidR="006A3ED9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Alterations</w:t>
        </w:r>
      </w:hyperlink>
      <w:r w:rsidR="006A3ED9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to quantities. </w:t>
      </w:r>
    </w:p>
    <w:p w14:paraId="096339F6" w14:textId="77777777" w:rsidR="006A3ED9" w:rsidRPr="00505B95" w:rsidRDefault="001F4775" w:rsidP="006A3ED9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hyperlink r:id="rId34" w:tooltip="Alterations" w:history="1">
        <w:r w:rsidR="006A3ED9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Alterations</w:t>
        </w:r>
      </w:hyperlink>
      <w:r w:rsidR="006A3ED9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to </w:t>
      </w:r>
      <w:hyperlink r:id="rId35" w:tooltip="Quality" w:history="1">
        <w:r w:rsidR="006A3ED9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quality</w:t>
        </w:r>
      </w:hyperlink>
      <w:r w:rsidR="006A3ED9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. </w:t>
      </w:r>
    </w:p>
    <w:p w14:paraId="3EB35B1F" w14:textId="77777777" w:rsidR="006A3ED9" w:rsidRPr="00505B95" w:rsidRDefault="001F4775" w:rsidP="006A3ED9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hyperlink r:id="rId36" w:tooltip="Alterations" w:history="1">
        <w:r w:rsidR="006A3ED9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Alterations</w:t>
        </w:r>
      </w:hyperlink>
      <w:r w:rsidR="006A3ED9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to working </w:t>
      </w:r>
      <w:hyperlink r:id="rId37" w:tooltip="Condition" w:history="1">
        <w:r w:rsidR="006A3ED9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conditions</w:t>
        </w:r>
      </w:hyperlink>
      <w:r w:rsidR="006A3ED9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. </w:t>
      </w:r>
    </w:p>
    <w:p w14:paraId="01BB9C6B" w14:textId="77777777" w:rsidR="006A3ED9" w:rsidRPr="00505B95" w:rsidRDefault="001F4775" w:rsidP="006A3ED9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hyperlink r:id="rId38" w:tooltip="Alterations" w:history="1">
        <w:r w:rsidR="006A3ED9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Alterations</w:t>
        </w:r>
      </w:hyperlink>
      <w:r w:rsidR="006A3ED9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to the sequence of </w:t>
      </w:r>
      <w:hyperlink r:id="rId39" w:tooltip="Works" w:history="1">
        <w:r w:rsidR="006A3ED9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work</w:t>
        </w:r>
      </w:hyperlink>
      <w:r w:rsidR="006A3ED9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. </w:t>
      </w:r>
    </w:p>
    <w:p w14:paraId="156C546B" w14:textId="77777777" w:rsidR="006A3ED9" w:rsidRPr="00505B95" w:rsidRDefault="006A3ED9" w:rsidP="006A3ED9">
      <w:pPr>
        <w:pStyle w:val="ListParagraph"/>
        <w:shd w:val="clear" w:color="auto" w:fill="FFFFFF"/>
        <w:spacing w:before="100" w:beforeAutospacing="1" w:after="100" w:afterAutospacing="1" w:line="330" w:lineRule="atLeast"/>
        <w:ind w:left="1080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</w:p>
    <w:p w14:paraId="77EF5267" w14:textId="77777777" w:rsidR="00F932DB" w:rsidRPr="00505B95" w:rsidRDefault="001F4775" w:rsidP="003C3239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hyperlink r:id="rId40" w:tooltip="Variations" w:history="1">
        <w:r w:rsidR="00F932DB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Variations</w:t>
        </w:r>
      </w:hyperlink>
      <w:r w:rsidR="00F932DB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may also be deemed to occur if the </w:t>
      </w:r>
      <w:hyperlink r:id="rId41" w:tooltip="Contract documents" w:history="1">
        <w:r w:rsidR="00F932DB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contract documents</w:t>
        </w:r>
      </w:hyperlink>
      <w:r w:rsidR="00F932DB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do not properly describe the </w:t>
      </w:r>
      <w:hyperlink r:id="rId42" w:tooltip="Works" w:history="1">
        <w:r w:rsidR="00F932DB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works</w:t>
        </w:r>
      </w:hyperlink>
      <w:r w:rsidR="00F932DB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actually required. </w:t>
      </w:r>
    </w:p>
    <w:p w14:paraId="33393FD7" w14:textId="77777777" w:rsidR="005F7C0D" w:rsidRPr="00505B95" w:rsidRDefault="005F7C0D" w:rsidP="005F7C0D">
      <w:pPr>
        <w:pStyle w:val="ListParagraph"/>
        <w:shd w:val="clear" w:color="auto" w:fill="FFFFFF"/>
        <w:spacing w:before="100" w:beforeAutospacing="1" w:after="100" w:afterAutospacing="1" w:line="330" w:lineRule="atLeast"/>
        <w:ind w:left="1080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</w:p>
    <w:p w14:paraId="3652EFDA" w14:textId="77777777" w:rsidR="006A3ED9" w:rsidRDefault="006A3ED9" w:rsidP="006A3ED9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b/>
          <w:sz w:val="24"/>
          <w:szCs w:val="24"/>
          <w:lang w:val="en" w:eastAsia="en-ZA"/>
        </w:rPr>
        <w:t>OBJECTIVE AND PURPOSE OF THE POLICY</w:t>
      </w:r>
    </w:p>
    <w:p w14:paraId="26C84262" w14:textId="77777777" w:rsidR="003B505A" w:rsidRPr="00505B95" w:rsidRDefault="003B505A" w:rsidP="003B505A">
      <w:pPr>
        <w:pStyle w:val="ListParagraph"/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24"/>
          <w:szCs w:val="24"/>
          <w:lang w:val="en" w:eastAsia="en-ZA"/>
        </w:rPr>
      </w:pPr>
    </w:p>
    <w:p w14:paraId="6BA76850" w14:textId="77777777" w:rsidR="006A3ED9" w:rsidRPr="00505B95" w:rsidRDefault="006A3ED9" w:rsidP="006A3ED9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505B95">
        <w:rPr>
          <w:rFonts w:ascii="Arial" w:hAnsi="Arial" w:cs="Arial"/>
          <w:color w:val="353538"/>
          <w:sz w:val="24"/>
          <w:szCs w:val="24"/>
        </w:rPr>
        <w:t xml:space="preserve">The objectives of this policy are to ensure that the variation orders are properly authorised before additional work or services </w:t>
      </w:r>
      <w:r w:rsidR="0015028F" w:rsidRPr="00505B95">
        <w:rPr>
          <w:rFonts w:ascii="Arial" w:hAnsi="Arial" w:cs="Arial"/>
          <w:color w:val="353538"/>
          <w:sz w:val="24"/>
          <w:szCs w:val="24"/>
        </w:rPr>
        <w:t>is</w:t>
      </w:r>
      <w:r w:rsidRPr="00505B95">
        <w:rPr>
          <w:rFonts w:ascii="Arial" w:hAnsi="Arial" w:cs="Arial"/>
          <w:color w:val="353538"/>
          <w:sz w:val="24"/>
          <w:szCs w:val="24"/>
        </w:rPr>
        <w:t xml:space="preserve"> provided.</w:t>
      </w:r>
    </w:p>
    <w:p w14:paraId="1059C68B" w14:textId="77777777" w:rsidR="006A3ED9" w:rsidRDefault="0015028F" w:rsidP="009D27E8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505B95">
        <w:rPr>
          <w:rFonts w:ascii="Arial" w:hAnsi="Arial" w:cs="Arial"/>
          <w:color w:val="353538"/>
          <w:sz w:val="24"/>
          <w:szCs w:val="24"/>
        </w:rPr>
        <w:t xml:space="preserve">To ensure that the </w:t>
      </w:r>
      <w:r w:rsidR="006A3ED9" w:rsidRPr="00505B95">
        <w:rPr>
          <w:rFonts w:ascii="Arial" w:hAnsi="Arial" w:cs="Arial"/>
          <w:color w:val="353538"/>
          <w:sz w:val="24"/>
          <w:szCs w:val="24"/>
        </w:rPr>
        <w:t>resources of the municipality are used effectively, efficiently and economically;</w:t>
      </w:r>
    </w:p>
    <w:p w14:paraId="5F22712D" w14:textId="77777777" w:rsidR="003B505A" w:rsidRPr="00505B95" w:rsidRDefault="003B505A" w:rsidP="003B505A">
      <w:pPr>
        <w:pStyle w:val="ListParagraph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Arial" w:hAnsi="Arial" w:cs="Arial"/>
          <w:color w:val="353538"/>
          <w:sz w:val="24"/>
          <w:szCs w:val="24"/>
        </w:rPr>
      </w:pPr>
    </w:p>
    <w:p w14:paraId="475CAB68" w14:textId="77777777" w:rsidR="006A3ED9" w:rsidRDefault="006A3ED9" w:rsidP="006A3ED9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b/>
          <w:sz w:val="24"/>
          <w:szCs w:val="24"/>
          <w:lang w:val="en" w:eastAsia="en-ZA"/>
        </w:rPr>
        <w:t>SCOPE</w:t>
      </w:r>
      <w:r w:rsidR="0015028F" w:rsidRPr="00505B95">
        <w:rPr>
          <w:rFonts w:ascii="Arial" w:eastAsia="Times New Roman" w:hAnsi="Arial" w:cs="Arial"/>
          <w:b/>
          <w:sz w:val="24"/>
          <w:szCs w:val="24"/>
          <w:lang w:val="en" w:eastAsia="en-ZA"/>
        </w:rPr>
        <w:t xml:space="preserve"> OF THE POLICY</w:t>
      </w:r>
    </w:p>
    <w:p w14:paraId="49288960" w14:textId="77777777" w:rsidR="003B505A" w:rsidRPr="00505B95" w:rsidRDefault="003B505A" w:rsidP="003B505A">
      <w:pPr>
        <w:pStyle w:val="ListParagraph"/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24"/>
          <w:szCs w:val="24"/>
          <w:lang w:val="en" w:eastAsia="en-ZA"/>
        </w:rPr>
      </w:pPr>
    </w:p>
    <w:p w14:paraId="332B047D" w14:textId="77777777" w:rsidR="0015028F" w:rsidRPr="00505B95" w:rsidRDefault="0015028F" w:rsidP="0015028F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hAnsi="Arial" w:cs="Arial"/>
          <w:sz w:val="24"/>
          <w:szCs w:val="24"/>
        </w:rPr>
        <w:t>This policy shall apply to all variation orders, whether for construction contracts or services contracts.</w:t>
      </w:r>
    </w:p>
    <w:p w14:paraId="1457F65F" w14:textId="77777777" w:rsidR="0015028F" w:rsidRPr="00505B95" w:rsidRDefault="0015028F" w:rsidP="0015028F">
      <w:pPr>
        <w:pStyle w:val="ListParagraph"/>
        <w:shd w:val="clear" w:color="auto" w:fill="FFFFFF"/>
        <w:spacing w:before="100" w:beforeAutospacing="1" w:after="100" w:afterAutospacing="1" w:line="330" w:lineRule="atLeast"/>
        <w:ind w:left="1080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</w:p>
    <w:p w14:paraId="0D934E84" w14:textId="77777777" w:rsidR="0015028F" w:rsidRDefault="0015028F" w:rsidP="0015028F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b/>
          <w:sz w:val="24"/>
          <w:szCs w:val="24"/>
          <w:lang w:val="en" w:eastAsia="en-ZA"/>
        </w:rPr>
        <w:t>LEGISLATIVE FRAMEWORK</w:t>
      </w:r>
    </w:p>
    <w:p w14:paraId="6737D3AD" w14:textId="77777777" w:rsidR="003B505A" w:rsidRPr="00505B95" w:rsidRDefault="003B505A" w:rsidP="003B505A">
      <w:pPr>
        <w:pStyle w:val="ListParagraph"/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24"/>
          <w:szCs w:val="24"/>
          <w:lang w:val="en" w:eastAsia="en-ZA"/>
        </w:rPr>
      </w:pPr>
    </w:p>
    <w:p w14:paraId="63C076C0" w14:textId="77777777" w:rsidR="00D07A85" w:rsidRPr="00505B95" w:rsidRDefault="0015028F" w:rsidP="0015028F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505B95">
        <w:rPr>
          <w:rFonts w:ascii="Arial" w:hAnsi="Arial" w:cs="Arial"/>
          <w:color w:val="353538"/>
          <w:sz w:val="24"/>
          <w:szCs w:val="24"/>
        </w:rPr>
        <w:t xml:space="preserve">This policy must be read in conjunction with </w:t>
      </w:r>
    </w:p>
    <w:p w14:paraId="69989AF5" w14:textId="77777777" w:rsidR="0015028F" w:rsidRPr="00505B95" w:rsidRDefault="00902542" w:rsidP="00D07A85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505B95">
        <w:rPr>
          <w:rFonts w:ascii="Arial" w:hAnsi="Arial" w:cs="Arial"/>
          <w:color w:val="353538"/>
          <w:sz w:val="24"/>
          <w:szCs w:val="24"/>
        </w:rPr>
        <w:t>S</w:t>
      </w:r>
      <w:r w:rsidR="00D07A85" w:rsidRPr="00505B95">
        <w:rPr>
          <w:rFonts w:ascii="Arial" w:hAnsi="Arial" w:cs="Arial"/>
          <w:color w:val="353538"/>
          <w:sz w:val="24"/>
          <w:szCs w:val="24"/>
        </w:rPr>
        <w:t xml:space="preserve">ection 116 of the </w:t>
      </w:r>
      <w:r w:rsidR="0015028F" w:rsidRPr="00505B95">
        <w:rPr>
          <w:rFonts w:ascii="Arial" w:hAnsi="Arial" w:cs="Arial"/>
          <w:color w:val="353538"/>
          <w:sz w:val="24"/>
          <w:szCs w:val="24"/>
        </w:rPr>
        <w:t xml:space="preserve">Municipal Finance Management Act, </w:t>
      </w:r>
      <w:r w:rsidR="00D07A85" w:rsidRPr="00505B95">
        <w:rPr>
          <w:rFonts w:ascii="Arial" w:hAnsi="Arial" w:cs="Arial"/>
          <w:color w:val="353538"/>
          <w:sz w:val="24"/>
          <w:szCs w:val="24"/>
        </w:rPr>
        <w:t>56 of 2003.</w:t>
      </w:r>
    </w:p>
    <w:p w14:paraId="1E7DA8D5" w14:textId="77777777" w:rsidR="00D07A85" w:rsidRPr="00505B95" w:rsidRDefault="00D337EC" w:rsidP="00D07A85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505B95">
        <w:rPr>
          <w:rFonts w:ascii="Arial" w:hAnsi="Arial" w:cs="Arial"/>
          <w:color w:val="353538"/>
          <w:sz w:val="24"/>
          <w:szCs w:val="24"/>
        </w:rPr>
        <w:t>National Treasury’s Circular 62</w:t>
      </w:r>
    </w:p>
    <w:p w14:paraId="55C2C892" w14:textId="77777777" w:rsidR="0015028F" w:rsidRPr="00505B95" w:rsidRDefault="0015028F" w:rsidP="0015028F">
      <w:pPr>
        <w:pStyle w:val="ListParagraph"/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24"/>
          <w:szCs w:val="24"/>
          <w:lang w:val="en" w:eastAsia="en-ZA"/>
        </w:rPr>
      </w:pPr>
    </w:p>
    <w:p w14:paraId="2C957709" w14:textId="77777777" w:rsidR="0015028F" w:rsidRPr="00505B95" w:rsidRDefault="0015028F" w:rsidP="0015028F">
      <w:pPr>
        <w:pStyle w:val="ListParagraph"/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24"/>
          <w:szCs w:val="24"/>
          <w:lang w:val="en" w:eastAsia="en-ZA"/>
        </w:rPr>
      </w:pPr>
    </w:p>
    <w:p w14:paraId="7D04609E" w14:textId="77777777" w:rsidR="0015028F" w:rsidRDefault="00D07A85" w:rsidP="0015028F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b/>
          <w:sz w:val="24"/>
          <w:szCs w:val="24"/>
          <w:lang w:val="en" w:eastAsia="en-ZA"/>
        </w:rPr>
        <w:t>POLICY PRINCIPLES</w:t>
      </w:r>
    </w:p>
    <w:p w14:paraId="2BFB9120" w14:textId="77777777" w:rsidR="003B505A" w:rsidRPr="00505B95" w:rsidRDefault="003B505A" w:rsidP="003B505A">
      <w:pPr>
        <w:pStyle w:val="ListParagraph"/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24"/>
          <w:szCs w:val="24"/>
          <w:lang w:val="en" w:eastAsia="en-ZA"/>
        </w:rPr>
      </w:pPr>
    </w:p>
    <w:p w14:paraId="6CFB38B0" w14:textId="77777777" w:rsidR="003B47AC" w:rsidRPr="00505B95" w:rsidRDefault="003B47AC" w:rsidP="003B47AC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In legal terms, a </w:t>
      </w:r>
      <w:hyperlink r:id="rId43" w:tooltip="Variation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is an </w:t>
      </w:r>
      <w:hyperlink r:id="rId44" w:tooltip="Agreement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agreement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supported by </w:t>
      </w:r>
      <w:hyperlink r:id="rId45" w:tooltip="Consideration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consideration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to alter some terms of the </w:t>
      </w:r>
      <w:hyperlink r:id="rId46" w:tooltip="Contract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contract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. </w:t>
      </w:r>
    </w:p>
    <w:p w14:paraId="7CBA9D63" w14:textId="77777777" w:rsidR="003B47AC" w:rsidRPr="00505B95" w:rsidRDefault="003B47AC" w:rsidP="003B47AC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No </w:t>
      </w:r>
      <w:hyperlink r:id="rId47" w:tooltip="Power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power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to order </w:t>
      </w:r>
      <w:hyperlink r:id="rId48" w:tooltip="Variation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is implied, and so there must be </w:t>
      </w:r>
      <w:hyperlink r:id="rId49" w:tooltip="Express term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express terms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in </w:t>
      </w:r>
      <w:hyperlink r:id="rId50" w:tooltip="Contract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contracts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which give the </w:t>
      </w:r>
      <w:hyperlink r:id="rId51" w:tooltip="Power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power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instruct </w:t>
      </w:r>
      <w:hyperlink r:id="rId52" w:tooltip="Variation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. </w:t>
      </w:r>
    </w:p>
    <w:p w14:paraId="1E34DD12" w14:textId="77777777" w:rsidR="003B47AC" w:rsidRPr="00505B95" w:rsidRDefault="003B47AC" w:rsidP="003B47AC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lastRenderedPageBreak/>
        <w:t xml:space="preserve">In the absence of such </w:t>
      </w:r>
      <w:hyperlink r:id="rId53" w:tooltip="Express term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express terms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the accounting officer may reject instructions for </w:t>
      </w:r>
      <w:hyperlink r:id="rId54" w:tooltip="Variation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without any legal consequences. </w:t>
      </w:r>
    </w:p>
    <w:p w14:paraId="6D11C9FD" w14:textId="77777777" w:rsidR="00D85C05" w:rsidRPr="00505B95" w:rsidRDefault="001F4775" w:rsidP="003B47AC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hyperlink r:id="rId55" w:tooltip="Variations" w:history="1">
        <w:r w:rsidR="003B47AC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Variations</w:t>
        </w:r>
      </w:hyperlink>
      <w:r w:rsidR="003B47AC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relating to construction contracts may not be approved without a request by the project manager detailing reasons for the variation. The Senior Manager Technical Services should then consent to variation</w:t>
      </w:r>
    </w:p>
    <w:p w14:paraId="5E7ECF91" w14:textId="77777777" w:rsidR="00D85C05" w:rsidRPr="00505B95" w:rsidRDefault="007A20F9" w:rsidP="00902542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hAnsi="Arial" w:cs="Arial"/>
          <w:sz w:val="24"/>
          <w:szCs w:val="24"/>
        </w:rPr>
        <w:t xml:space="preserve">With regards to variations relating </w:t>
      </w:r>
      <w:r w:rsidR="00D337EC" w:rsidRPr="00505B95">
        <w:rPr>
          <w:rFonts w:ascii="Arial" w:hAnsi="Arial" w:cs="Arial"/>
          <w:sz w:val="24"/>
          <w:szCs w:val="24"/>
        </w:rPr>
        <w:t xml:space="preserve">other </w:t>
      </w:r>
      <w:r w:rsidRPr="00505B95">
        <w:rPr>
          <w:rFonts w:ascii="Arial" w:hAnsi="Arial" w:cs="Arial"/>
          <w:sz w:val="24"/>
          <w:szCs w:val="24"/>
        </w:rPr>
        <w:t>services</w:t>
      </w:r>
      <w:r w:rsidR="00D337EC" w:rsidRPr="00505B95">
        <w:rPr>
          <w:rFonts w:ascii="Arial" w:hAnsi="Arial" w:cs="Arial"/>
          <w:sz w:val="24"/>
          <w:szCs w:val="24"/>
        </w:rPr>
        <w:t xml:space="preserve">, the Senior manager responsible for the contract must </w:t>
      </w:r>
      <w:r w:rsidR="00D85C05" w:rsidRPr="00505B95">
        <w:rPr>
          <w:rFonts w:ascii="Arial" w:hAnsi="Arial" w:cs="Arial"/>
          <w:sz w:val="24"/>
          <w:szCs w:val="24"/>
        </w:rPr>
        <w:t xml:space="preserve">compile detailed </w:t>
      </w:r>
      <w:r w:rsidRPr="00505B95">
        <w:rPr>
          <w:rFonts w:ascii="Arial" w:hAnsi="Arial" w:cs="Arial"/>
          <w:sz w:val="24"/>
          <w:szCs w:val="24"/>
        </w:rPr>
        <w:t xml:space="preserve"> </w:t>
      </w:r>
      <w:r w:rsidR="00D85C05" w:rsidRPr="00505B95">
        <w:rPr>
          <w:rFonts w:ascii="Arial" w:hAnsi="Arial" w:cs="Arial"/>
          <w:sz w:val="24"/>
          <w:szCs w:val="24"/>
        </w:rPr>
        <w:t>reasons for the variation.</w:t>
      </w:r>
    </w:p>
    <w:p w14:paraId="41EDD3CE" w14:textId="77777777" w:rsidR="00D07A85" w:rsidRPr="00505B95" w:rsidRDefault="00D07A85" w:rsidP="00D07A85">
      <w:pPr>
        <w:pStyle w:val="ListParagraph"/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24"/>
          <w:szCs w:val="24"/>
          <w:lang w:val="en" w:eastAsia="en-ZA"/>
        </w:rPr>
      </w:pPr>
    </w:p>
    <w:p w14:paraId="5BE34F6A" w14:textId="77777777" w:rsidR="0015028F" w:rsidRDefault="00D92210" w:rsidP="0015028F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b/>
          <w:sz w:val="24"/>
          <w:szCs w:val="24"/>
          <w:lang w:val="en" w:eastAsia="en-ZA"/>
        </w:rPr>
        <w:t>VALUATION OF VARIATIONS</w:t>
      </w:r>
    </w:p>
    <w:p w14:paraId="3A6A7D95" w14:textId="77777777" w:rsidR="003B505A" w:rsidRPr="00505B95" w:rsidRDefault="003B505A" w:rsidP="003B505A">
      <w:pPr>
        <w:pStyle w:val="ListParagraph"/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24"/>
          <w:szCs w:val="24"/>
          <w:lang w:val="en" w:eastAsia="en-ZA"/>
        </w:rPr>
      </w:pPr>
    </w:p>
    <w:p w14:paraId="2260A26F" w14:textId="77777777" w:rsidR="00D92210" w:rsidRPr="00505B95" w:rsidRDefault="00D92210" w:rsidP="00D92210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The </w:t>
      </w:r>
      <w:hyperlink r:id="rId56" w:tooltip="Valuation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valuation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of </w:t>
      </w:r>
      <w:hyperlink r:id="rId57" w:tooltip="Variation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may include not just the </w:t>
      </w:r>
      <w:hyperlink r:id="rId58" w:tooltip="Work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work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which the </w:t>
      </w:r>
      <w:hyperlink r:id="rId59" w:tooltip="Variation instruction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 instruction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describes, but other expenses that may result from the </w:t>
      </w:r>
      <w:hyperlink r:id="rId60" w:tooltip="Variation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, such as the impact on other aspects of the </w:t>
      </w:r>
      <w:hyperlink r:id="rId61" w:tooltip="Work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works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. </w:t>
      </w:r>
      <w:hyperlink r:id="rId62" w:tooltip="Variation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may also (but not necessarily) require adjustment of the </w:t>
      </w:r>
      <w:hyperlink r:id="rId63" w:tooltip="Completion date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completion date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. </w:t>
      </w:r>
      <w:hyperlink r:id="rId64" w:tooltip="Variation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may be valued by: </w:t>
      </w:r>
    </w:p>
    <w:p w14:paraId="704445FA" w14:textId="77777777" w:rsidR="00D92210" w:rsidRPr="00505B95" w:rsidRDefault="001F4775" w:rsidP="00D92210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hyperlink r:id="rId65" w:tooltip="Agreement" w:history="1">
        <w:r w:rsidR="00D92210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Agreement</w:t>
        </w:r>
      </w:hyperlink>
      <w:r w:rsidR="00D92210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between the </w:t>
      </w:r>
      <w:hyperlink r:id="rId66" w:tooltip="Contractors" w:history="1">
        <w:r w:rsidR="00D92210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contractor</w:t>
        </w:r>
      </w:hyperlink>
      <w:r w:rsidR="00D92210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and the municipality</w:t>
      </w:r>
    </w:p>
    <w:p w14:paraId="063D76DE" w14:textId="77777777" w:rsidR="00D92210" w:rsidRPr="00505B95" w:rsidRDefault="00D92210" w:rsidP="00D92210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The </w:t>
      </w:r>
      <w:hyperlink r:id="rId67" w:tooltip="Cost consultant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project consultant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or manager. </w:t>
      </w:r>
    </w:p>
    <w:p w14:paraId="7F05DD9D" w14:textId="77777777" w:rsidR="00D92210" w:rsidRPr="00505B95" w:rsidRDefault="00D92210" w:rsidP="00D92210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A </w:t>
      </w:r>
      <w:hyperlink r:id="rId68" w:tooltip="Variation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quotation prepared by the </w:t>
      </w:r>
      <w:hyperlink r:id="rId69" w:tooltip="Contractor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contractor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and accepted by the project manager or consultant. </w:t>
      </w:r>
    </w:p>
    <w:p w14:paraId="1F13CE5E" w14:textId="77777777" w:rsidR="00D92210" w:rsidRPr="00505B95" w:rsidRDefault="001F4775" w:rsidP="00D92210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hyperlink r:id="rId70" w:tooltip="Valuation" w:history="1">
        <w:r w:rsidR="00D92210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Valuations</w:t>
        </w:r>
      </w:hyperlink>
      <w:r w:rsidR="00D92210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of </w:t>
      </w:r>
      <w:hyperlink r:id="rId71" w:tooltip="Variations" w:history="1">
        <w:r w:rsidR="00D92210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variations</w:t>
        </w:r>
      </w:hyperlink>
      <w:r w:rsidR="00D92210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are often based on the </w:t>
      </w:r>
      <w:hyperlink r:id="rId72" w:tooltip="Rates" w:history="1">
        <w:r w:rsidR="00D92210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rates</w:t>
        </w:r>
      </w:hyperlink>
      <w:r w:rsidR="00D92210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and </w:t>
      </w:r>
      <w:hyperlink r:id="rId73" w:tooltip="Price" w:history="1">
        <w:r w:rsidR="00D92210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prices</w:t>
        </w:r>
      </w:hyperlink>
      <w:r w:rsidR="00D92210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provided by the </w:t>
      </w:r>
      <w:hyperlink r:id="rId74" w:tooltip="Contractors" w:history="1">
        <w:r w:rsidR="00D92210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contractor</w:t>
        </w:r>
      </w:hyperlink>
      <w:r w:rsidR="00D92210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in their </w:t>
      </w:r>
      <w:hyperlink r:id="rId75" w:tooltip="Tender" w:history="1">
        <w:r w:rsidR="00D92210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tender</w:t>
        </w:r>
      </w:hyperlink>
      <w:r w:rsidR="00D92210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, provided the </w:t>
      </w:r>
      <w:hyperlink r:id="rId76" w:tooltip="Works" w:history="1">
        <w:r w:rsidR="00D92210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work</w:t>
        </w:r>
      </w:hyperlink>
      <w:r w:rsidR="00D92210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is of a similar nature and carried out in similar </w:t>
      </w:r>
      <w:hyperlink r:id="rId77" w:tooltip="Condition" w:history="1">
        <w:r w:rsidR="00D92210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conditions</w:t>
        </w:r>
      </w:hyperlink>
      <w:r w:rsidR="00D92210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. This is true, even if it becomes apparent that the </w:t>
      </w:r>
      <w:hyperlink r:id="rId78" w:tooltip="Rates" w:history="1">
        <w:r w:rsidR="00D92210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rates</w:t>
        </w:r>
      </w:hyperlink>
      <w:r w:rsidR="00D92210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provided by the </w:t>
      </w:r>
      <w:hyperlink r:id="rId79" w:tooltip="Contractors" w:history="1">
        <w:r w:rsidR="00D92210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contractor</w:t>
        </w:r>
      </w:hyperlink>
      <w:r w:rsidR="00D92210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were higher or lower than otherwise available commercial </w:t>
      </w:r>
      <w:hyperlink r:id="rId80" w:tooltip="Rates" w:history="1">
        <w:r w:rsidR="00D92210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rates</w:t>
        </w:r>
      </w:hyperlink>
      <w:r w:rsidR="00D92210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. </w:t>
      </w:r>
    </w:p>
    <w:p w14:paraId="55E0A937" w14:textId="77777777" w:rsidR="00D92210" w:rsidRPr="00505B95" w:rsidRDefault="00D92210" w:rsidP="00D92210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If similar types of </w:t>
      </w:r>
      <w:hyperlink r:id="rId81" w:tooltip="Work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works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to those instructed by a </w:t>
      </w:r>
      <w:hyperlink r:id="rId82" w:tooltip="Variation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cannot be found in the </w:t>
      </w:r>
      <w:hyperlink r:id="rId83" w:tooltip="Drawing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drawings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, </w:t>
      </w:r>
      <w:hyperlink r:id="rId84" w:tooltip="Specification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specification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or </w:t>
      </w:r>
      <w:hyperlink r:id="rId85" w:tooltip="Bills of quantitie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bills of quantities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, then fair </w:t>
      </w:r>
      <w:hyperlink r:id="rId86" w:tooltip="Valuation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valuation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of the </w:t>
      </w:r>
      <w:hyperlink r:id="rId87" w:tooltip="Contractor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contractor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's direct </w:t>
      </w:r>
      <w:hyperlink r:id="rId88" w:tooltip="Cost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costs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, </w:t>
      </w:r>
      <w:hyperlink r:id="rId89" w:tooltip="Overheads and profit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overheads and profit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is necessary. </w:t>
      </w:r>
    </w:p>
    <w:p w14:paraId="26C87E3F" w14:textId="77777777" w:rsidR="00D92210" w:rsidRPr="00505B95" w:rsidRDefault="00D92210" w:rsidP="00D92210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Guidance on assessing </w:t>
      </w:r>
      <w:hyperlink r:id="rId90" w:tooltip="Compensation event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compensation events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states that the reason for this policy is that no </w:t>
      </w:r>
      <w:hyperlink r:id="rId91" w:tooltip="Compensation event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compensation event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for which a quotation is required is due to the fault of the </w:t>
      </w:r>
      <w:hyperlink r:id="rId92" w:tooltip="Contractor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Contractor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or relates to a matter which is at his </w:t>
      </w:r>
      <w:hyperlink r:id="rId93" w:tooltip="Risk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risk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under the </w:t>
      </w:r>
      <w:hyperlink r:id="rId94" w:tooltip="Contract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contract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. </w:t>
      </w:r>
    </w:p>
    <w:p w14:paraId="749FF380" w14:textId="77777777" w:rsidR="00D92210" w:rsidRPr="00505B95" w:rsidRDefault="00D92210" w:rsidP="00D92210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Variations </w:t>
      </w:r>
      <w:r w:rsidR="00F932DB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may give rise to additions or deductions from the </w:t>
      </w:r>
      <w:hyperlink r:id="rId95" w:tooltip="Contract sum" w:history="1">
        <w:r w:rsidR="00F932DB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 xml:space="preserve">contract </w:t>
        </w:r>
        <w:r w:rsidR="00BC15F1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amount</w:t>
        </w:r>
      </w:hyperlink>
      <w:r w:rsidR="00F932DB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. </w:t>
      </w:r>
    </w:p>
    <w:p w14:paraId="374D73AE" w14:textId="77777777" w:rsidR="00D92210" w:rsidRPr="00505B95" w:rsidRDefault="00F932DB" w:rsidP="00D92210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The </w:t>
      </w:r>
      <w:hyperlink r:id="rId96" w:tooltip="Valuation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valuation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of </w:t>
      </w:r>
      <w:hyperlink r:id="rId97" w:tooltip="Variation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may include not just the </w:t>
      </w:r>
      <w:hyperlink r:id="rId98" w:tooltip="Work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work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which the </w:t>
      </w:r>
      <w:hyperlink r:id="rId99" w:tooltip="Variation instruction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 instruction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describes, but other expenses that may result from the </w:t>
      </w:r>
      <w:hyperlink r:id="rId100" w:tooltip="Variation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, such as the impact on other aspects of the </w:t>
      </w:r>
      <w:hyperlink r:id="rId101" w:tooltip="Work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works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. </w:t>
      </w:r>
    </w:p>
    <w:p w14:paraId="315BAF8E" w14:textId="77777777" w:rsidR="00F932DB" w:rsidRPr="00505B95" w:rsidRDefault="001F4775" w:rsidP="00D92210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hyperlink r:id="rId102" w:tooltip="Variations" w:history="1">
        <w:r w:rsidR="00F932DB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Variations</w:t>
        </w:r>
      </w:hyperlink>
      <w:r w:rsidR="00F932DB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may but not necessarily require adjustment of the </w:t>
      </w:r>
      <w:hyperlink r:id="rId103" w:tooltip="Completion date" w:history="1">
        <w:r w:rsidR="00F932DB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completion date</w:t>
        </w:r>
      </w:hyperlink>
      <w:r w:rsidR="00F932DB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. </w:t>
      </w:r>
    </w:p>
    <w:p w14:paraId="256AB028" w14:textId="77777777" w:rsidR="007E556C" w:rsidRPr="00505B95" w:rsidRDefault="007E556C" w:rsidP="007E556C">
      <w:pPr>
        <w:pStyle w:val="ListParagraph"/>
        <w:shd w:val="clear" w:color="auto" w:fill="FFFFFF"/>
        <w:spacing w:before="100" w:beforeAutospacing="1" w:after="100" w:afterAutospacing="1" w:line="330" w:lineRule="atLeast"/>
        <w:jc w:val="both"/>
        <w:rPr>
          <w:rFonts w:ascii="Arial" w:hAnsi="Arial" w:cs="Arial"/>
          <w:b/>
          <w:sz w:val="24"/>
          <w:szCs w:val="24"/>
        </w:rPr>
      </w:pPr>
    </w:p>
    <w:p w14:paraId="08F4B2A5" w14:textId="77777777" w:rsidR="009957A9" w:rsidRPr="00505B95" w:rsidRDefault="009957A9" w:rsidP="007E556C">
      <w:pPr>
        <w:pStyle w:val="ListParagraph"/>
        <w:shd w:val="clear" w:color="auto" w:fill="FFFFFF"/>
        <w:spacing w:before="100" w:beforeAutospacing="1" w:after="100" w:afterAutospacing="1" w:line="330" w:lineRule="atLeast"/>
        <w:jc w:val="both"/>
        <w:rPr>
          <w:rFonts w:ascii="Arial" w:hAnsi="Arial" w:cs="Arial"/>
          <w:b/>
          <w:sz w:val="24"/>
          <w:szCs w:val="24"/>
        </w:rPr>
      </w:pPr>
    </w:p>
    <w:p w14:paraId="2E761BB1" w14:textId="77777777" w:rsidR="009957A9" w:rsidRPr="00505B95" w:rsidRDefault="009957A9" w:rsidP="003B505A">
      <w:pPr>
        <w:pStyle w:val="ListParagraph"/>
        <w:numPr>
          <w:ilvl w:val="0"/>
          <w:numId w:val="9"/>
        </w:num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b/>
          <w:bCs/>
          <w:vanish/>
          <w:kern w:val="36"/>
          <w:sz w:val="24"/>
          <w:szCs w:val="24"/>
          <w:lang w:val="en" w:eastAsia="en-ZA"/>
        </w:rPr>
        <w:t>[</w:t>
      </w:r>
      <w:hyperlink r:id="rId104" w:tooltip="Edit section: Extension of time" w:history="1">
        <w:r w:rsidRPr="00505B95">
          <w:rPr>
            <w:rFonts w:ascii="Arial" w:eastAsia="Times New Roman" w:hAnsi="Arial" w:cs="Arial"/>
            <w:b/>
            <w:bCs/>
            <w:vanish/>
            <w:kern w:val="36"/>
            <w:sz w:val="24"/>
            <w:szCs w:val="24"/>
            <w:lang w:val="en" w:eastAsia="en-ZA"/>
          </w:rPr>
          <w:t>edit</w:t>
        </w:r>
      </w:hyperlink>
      <w:r w:rsidRPr="00505B95">
        <w:rPr>
          <w:rFonts w:ascii="Arial" w:eastAsia="Times New Roman" w:hAnsi="Arial" w:cs="Arial"/>
          <w:b/>
          <w:bCs/>
          <w:vanish/>
          <w:kern w:val="36"/>
          <w:sz w:val="24"/>
          <w:szCs w:val="24"/>
          <w:lang w:val="en" w:eastAsia="en-ZA"/>
        </w:rPr>
        <w:t>]</w:t>
      </w:r>
      <w:r w:rsidRPr="00505B95"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  <w:t>EXTENTION OF TIME</w:t>
      </w:r>
    </w:p>
    <w:p w14:paraId="04110E2D" w14:textId="77777777" w:rsidR="009957A9" w:rsidRPr="00505B95" w:rsidRDefault="009957A9" w:rsidP="009957A9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lastRenderedPageBreak/>
        <w:t xml:space="preserve">Many </w:t>
      </w:r>
      <w:hyperlink r:id="rId105" w:tooltip="Construction contract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construction contracts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allow the </w:t>
      </w:r>
      <w:hyperlink r:id="rId106" w:tooltip="Construction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construction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period to be extended where there are </w:t>
      </w:r>
      <w:hyperlink r:id="rId107" w:tooltip="Delay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delays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that are not the </w:t>
      </w:r>
      <w:hyperlink r:id="rId108" w:tooltip="Contractors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contractor</w:t>
        </w:r>
      </w:hyperlink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's fault. This is described as an </w:t>
      </w:r>
      <w:hyperlink r:id="rId109" w:tooltip="Extension of time" w:history="1">
        <w:r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extension of time</w:t>
        </w:r>
      </w:hyperlink>
      <w:r w:rsidR="00505B95" w:rsidRPr="00505B95">
        <w:rPr>
          <w:rFonts w:ascii="Arial" w:eastAsia="Times New Roman" w:hAnsi="Arial" w:cs="Arial"/>
          <w:sz w:val="24"/>
          <w:szCs w:val="24"/>
          <w:lang w:val="en" w:eastAsia="en-ZA"/>
        </w:rPr>
        <w:t>.</w:t>
      </w:r>
    </w:p>
    <w:p w14:paraId="1D5982A8" w14:textId="77777777" w:rsidR="005F7C0D" w:rsidRPr="00505B95" w:rsidRDefault="005F7C0D" w:rsidP="005F7C0D">
      <w:pPr>
        <w:pStyle w:val="ListParagraph"/>
        <w:shd w:val="clear" w:color="auto" w:fill="FFFFFF"/>
        <w:spacing w:before="100" w:beforeAutospacing="1" w:after="100" w:afterAutospacing="1" w:line="330" w:lineRule="atLeast"/>
        <w:ind w:left="1080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</w:p>
    <w:p w14:paraId="0DF62440" w14:textId="77777777" w:rsidR="00BD249A" w:rsidRPr="00505B95" w:rsidRDefault="001F4775" w:rsidP="005F7C0D">
      <w:pPr>
        <w:pStyle w:val="ListParagraph"/>
        <w:numPr>
          <w:ilvl w:val="0"/>
          <w:numId w:val="9"/>
        </w:numPr>
        <w:pBdr>
          <w:bottom w:val="single" w:sz="6" w:space="6" w:color="8D8F8E"/>
        </w:pBdr>
        <w:shd w:val="clear" w:color="auto" w:fill="FFFFFF"/>
        <w:spacing w:before="100" w:beforeAutospacing="1" w:after="240" w:line="360" w:lineRule="atLeast"/>
        <w:jc w:val="both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ZA"/>
        </w:rPr>
      </w:pPr>
      <w:hyperlink r:id="rId110" w:tooltip="Extension of time" w:history="1">
        <w:r w:rsidR="00BD249A" w:rsidRPr="00505B95">
          <w:rPr>
            <w:rFonts w:ascii="Arial" w:eastAsia="Times New Roman" w:hAnsi="Arial" w:cs="Arial"/>
            <w:b/>
            <w:bCs/>
            <w:kern w:val="36"/>
            <w:sz w:val="24"/>
            <w:szCs w:val="24"/>
            <w:lang w:val="en" w:eastAsia="en-ZA"/>
          </w:rPr>
          <w:t>A</w:t>
        </w:r>
        <w:r w:rsidR="005F7C0D" w:rsidRPr="00505B95">
          <w:rPr>
            <w:rFonts w:ascii="Arial" w:eastAsia="Times New Roman" w:hAnsi="Arial" w:cs="Arial"/>
            <w:b/>
            <w:bCs/>
            <w:kern w:val="36"/>
            <w:sz w:val="24"/>
            <w:szCs w:val="24"/>
            <w:lang w:val="en" w:eastAsia="en-ZA"/>
          </w:rPr>
          <w:t>PPROVAL OF VARIATION ORDERS</w:t>
        </w:r>
      </w:hyperlink>
    </w:p>
    <w:p w14:paraId="36D96E16" w14:textId="77777777" w:rsidR="00741AB8" w:rsidRPr="00505B95" w:rsidRDefault="00741AB8" w:rsidP="00741AB8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>All variation orders requests must be</w:t>
      </w:r>
    </w:p>
    <w:p w14:paraId="4E611CBB" w14:textId="77777777" w:rsidR="00741AB8" w:rsidRPr="00505B95" w:rsidRDefault="00741AB8" w:rsidP="00741AB8">
      <w:pPr>
        <w:pStyle w:val="ListParagraph"/>
        <w:numPr>
          <w:ilvl w:val="2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Signed by the respective Senior manager for the section, </w:t>
      </w:r>
    </w:p>
    <w:p w14:paraId="7E980A7F" w14:textId="77777777" w:rsidR="00741AB8" w:rsidRPr="00505B95" w:rsidRDefault="00741AB8" w:rsidP="00741AB8">
      <w:pPr>
        <w:pStyle w:val="ListParagraph"/>
        <w:numPr>
          <w:ilvl w:val="2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Supported by the Chief Financial Officer to confirm the availability funds and </w:t>
      </w:r>
    </w:p>
    <w:p w14:paraId="29D79ECD" w14:textId="77777777" w:rsidR="00BD249A" w:rsidRPr="00505B95" w:rsidRDefault="00741AB8" w:rsidP="00741AB8">
      <w:pPr>
        <w:pStyle w:val="ListParagraph"/>
        <w:numPr>
          <w:ilvl w:val="2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sz w:val="24"/>
          <w:szCs w:val="24"/>
          <w:lang w:val="en" w:eastAsia="en-ZA"/>
        </w:rPr>
        <w:t>Approved by the Accounting Officer</w:t>
      </w:r>
    </w:p>
    <w:p w14:paraId="4FF3F145" w14:textId="77777777" w:rsidR="00164C66" w:rsidRPr="00505B95" w:rsidRDefault="001F4775" w:rsidP="00741AB8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hyperlink r:id="rId111" w:tooltip="Variations" w:history="1">
        <w:r w:rsidR="00BD249A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Variations</w:t>
        </w:r>
      </w:hyperlink>
      <w:r w:rsidR="00BD249A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</w:t>
      </w:r>
      <w:r w:rsidR="00741AB8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orders for service </w:t>
      </w:r>
      <w:r w:rsidR="003B505A" w:rsidRPr="00505B95">
        <w:rPr>
          <w:rFonts w:ascii="Arial" w:eastAsia="Times New Roman" w:hAnsi="Arial" w:cs="Arial"/>
          <w:sz w:val="24"/>
          <w:szCs w:val="24"/>
          <w:lang w:val="en" w:eastAsia="en-ZA"/>
        </w:rPr>
        <w:t>contracts that do</w:t>
      </w:r>
      <w:r w:rsidR="00741AB8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not exceed 15% of the original contract value, may be approved by the accou</w:t>
      </w:r>
      <w:r w:rsidR="00164C66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nting officer only and then tabled </w:t>
      </w:r>
      <w:r w:rsidR="00741AB8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to Council </w:t>
      </w:r>
      <w:r w:rsidR="00164C66" w:rsidRPr="00505B95">
        <w:rPr>
          <w:rFonts w:ascii="Arial" w:eastAsia="Times New Roman" w:hAnsi="Arial" w:cs="Arial"/>
          <w:sz w:val="24"/>
          <w:szCs w:val="24"/>
          <w:lang w:val="en" w:eastAsia="en-ZA"/>
        </w:rPr>
        <w:t>for information.</w:t>
      </w:r>
    </w:p>
    <w:p w14:paraId="5C7BB2E4" w14:textId="77777777" w:rsidR="00164C66" w:rsidRPr="00505B95" w:rsidRDefault="001F4775" w:rsidP="00164C66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hyperlink r:id="rId112" w:tooltip="Variations" w:history="1">
        <w:r w:rsidR="00164C66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Variations</w:t>
        </w:r>
      </w:hyperlink>
      <w:r w:rsidR="00164C66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orders for service </w:t>
      </w:r>
      <w:r w:rsidR="003B505A" w:rsidRPr="00505B95">
        <w:rPr>
          <w:rFonts w:ascii="Arial" w:eastAsia="Times New Roman" w:hAnsi="Arial" w:cs="Arial"/>
          <w:sz w:val="24"/>
          <w:szCs w:val="24"/>
          <w:lang w:val="en" w:eastAsia="en-ZA"/>
        </w:rPr>
        <w:t>contracts that</w:t>
      </w:r>
      <w:r w:rsidR="00164C66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exceed 15% of the original contract value, may only be approved by Council.</w:t>
      </w:r>
    </w:p>
    <w:p w14:paraId="108AB1F8" w14:textId="77777777" w:rsidR="00164C66" w:rsidRPr="00505B95" w:rsidRDefault="001F4775" w:rsidP="00164C66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hyperlink r:id="rId113" w:tooltip="Variations" w:history="1">
        <w:r w:rsidR="00164C66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Variations</w:t>
        </w:r>
      </w:hyperlink>
      <w:r w:rsidR="00164C66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orders for construction </w:t>
      </w:r>
      <w:r w:rsidR="003B505A" w:rsidRPr="00505B95">
        <w:rPr>
          <w:rFonts w:ascii="Arial" w:eastAsia="Times New Roman" w:hAnsi="Arial" w:cs="Arial"/>
          <w:sz w:val="24"/>
          <w:szCs w:val="24"/>
          <w:lang w:val="en" w:eastAsia="en-ZA"/>
        </w:rPr>
        <w:t>contracts that do</w:t>
      </w:r>
      <w:r w:rsidR="00164C66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not exceed 20% of the original contract value, may be approved by the accounting officer only and then tabled to Council information.</w:t>
      </w:r>
    </w:p>
    <w:p w14:paraId="33DA221B" w14:textId="77777777" w:rsidR="00164C66" w:rsidRPr="00505B95" w:rsidRDefault="001F4775" w:rsidP="00164C66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hyperlink r:id="rId114" w:tooltip="Variations" w:history="1">
        <w:r w:rsidR="00164C66" w:rsidRPr="00505B95">
          <w:rPr>
            <w:rFonts w:ascii="Arial" w:eastAsia="Times New Roman" w:hAnsi="Arial" w:cs="Arial"/>
            <w:sz w:val="24"/>
            <w:szCs w:val="24"/>
            <w:lang w:val="en" w:eastAsia="en-ZA"/>
          </w:rPr>
          <w:t>Variations</w:t>
        </w:r>
      </w:hyperlink>
      <w:r w:rsidR="00164C66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orders for construction </w:t>
      </w:r>
      <w:r w:rsidR="003B505A" w:rsidRPr="00505B95">
        <w:rPr>
          <w:rFonts w:ascii="Arial" w:eastAsia="Times New Roman" w:hAnsi="Arial" w:cs="Arial"/>
          <w:sz w:val="24"/>
          <w:szCs w:val="24"/>
          <w:lang w:val="en" w:eastAsia="en-ZA"/>
        </w:rPr>
        <w:t>contracts that</w:t>
      </w:r>
      <w:r w:rsidR="00164C66" w:rsidRPr="00505B95">
        <w:rPr>
          <w:rFonts w:ascii="Arial" w:eastAsia="Times New Roman" w:hAnsi="Arial" w:cs="Arial"/>
          <w:sz w:val="24"/>
          <w:szCs w:val="24"/>
          <w:lang w:val="en" w:eastAsia="en-ZA"/>
        </w:rPr>
        <w:t xml:space="preserve"> exceed 20% of the original contract value, may only be approved by Council.</w:t>
      </w:r>
    </w:p>
    <w:p w14:paraId="525B2353" w14:textId="77777777" w:rsidR="00505B95" w:rsidRPr="00505B95" w:rsidRDefault="00505B95" w:rsidP="00505B95">
      <w:pPr>
        <w:pStyle w:val="ListParagraph"/>
        <w:shd w:val="clear" w:color="auto" w:fill="FFFFFF"/>
        <w:spacing w:before="100" w:beforeAutospacing="1" w:after="100" w:afterAutospacing="1" w:line="330" w:lineRule="atLeast"/>
        <w:ind w:left="1080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</w:p>
    <w:p w14:paraId="0D6705DD" w14:textId="77777777" w:rsidR="00164C66" w:rsidRPr="00505B95" w:rsidRDefault="00164C66" w:rsidP="00164C66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24"/>
          <w:szCs w:val="24"/>
          <w:lang w:val="en" w:eastAsia="en-ZA"/>
        </w:rPr>
      </w:pPr>
      <w:r w:rsidRPr="00505B95">
        <w:rPr>
          <w:rFonts w:ascii="Arial" w:eastAsia="Times New Roman" w:hAnsi="Arial" w:cs="Arial"/>
          <w:b/>
          <w:sz w:val="24"/>
          <w:szCs w:val="24"/>
          <w:lang w:val="en" w:eastAsia="en-ZA"/>
        </w:rPr>
        <w:t>CONSEQUENCES FOR NON-ADHERENCE TO THIS POLICY</w:t>
      </w:r>
    </w:p>
    <w:p w14:paraId="4458B98A" w14:textId="77777777" w:rsidR="00505B95" w:rsidRPr="00505B95" w:rsidRDefault="00505B95" w:rsidP="00505B95">
      <w:pPr>
        <w:pStyle w:val="ListParagraph"/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24"/>
          <w:szCs w:val="24"/>
          <w:lang w:val="en" w:eastAsia="en-ZA"/>
        </w:rPr>
      </w:pPr>
    </w:p>
    <w:p w14:paraId="1AD2BD33" w14:textId="77777777" w:rsidR="00164C66" w:rsidRPr="00505B95" w:rsidRDefault="00164C66" w:rsidP="00164C66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hAnsi="Arial" w:cs="Arial"/>
          <w:sz w:val="24"/>
          <w:szCs w:val="24"/>
        </w:rPr>
        <w:t>Any person must report an allegation of non-compliance to the Variation order policy to the accounting officer of the municipality.</w:t>
      </w:r>
    </w:p>
    <w:p w14:paraId="21B10DBE" w14:textId="77777777" w:rsidR="00164C66" w:rsidRPr="00505B95" w:rsidRDefault="00164C66" w:rsidP="00164C66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hAnsi="Arial" w:cs="Arial"/>
          <w:sz w:val="24"/>
          <w:szCs w:val="24"/>
        </w:rPr>
        <w:t>The accounting officer must investigate the allegations and if frivolous, speculative or unfounded, terminate the investigations.</w:t>
      </w:r>
    </w:p>
    <w:p w14:paraId="2068FF0D" w14:textId="77777777" w:rsidR="00164C66" w:rsidRPr="00505B95" w:rsidRDefault="006A1012" w:rsidP="00164C66">
      <w:pPr>
        <w:pStyle w:val="ListParagraph"/>
        <w:numPr>
          <w:ilvl w:val="1"/>
          <w:numId w:val="9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4"/>
          <w:szCs w:val="24"/>
          <w:lang w:val="en" w:eastAsia="en-ZA"/>
        </w:rPr>
      </w:pPr>
      <w:r w:rsidRPr="00505B95">
        <w:rPr>
          <w:rFonts w:ascii="Arial" w:hAnsi="Arial" w:cs="Arial"/>
          <w:sz w:val="24"/>
          <w:szCs w:val="24"/>
        </w:rPr>
        <w:t>If the accounting officer determines</w:t>
      </w:r>
      <w:r w:rsidR="003B505A">
        <w:rPr>
          <w:rFonts w:ascii="Arial" w:hAnsi="Arial" w:cs="Arial"/>
          <w:sz w:val="24"/>
          <w:szCs w:val="24"/>
        </w:rPr>
        <w:t xml:space="preserve"> that</w:t>
      </w:r>
      <w:r w:rsidRPr="00505B95">
        <w:rPr>
          <w:rFonts w:ascii="Arial" w:hAnsi="Arial" w:cs="Arial"/>
          <w:sz w:val="24"/>
          <w:szCs w:val="24"/>
        </w:rPr>
        <w:t xml:space="preserve"> the allegations are founded, a full investigation must be conducted by an independent investigator.</w:t>
      </w:r>
    </w:p>
    <w:p w14:paraId="770D6512" w14:textId="77777777" w:rsidR="006A1012" w:rsidRPr="00505B95" w:rsidRDefault="006A1012" w:rsidP="006A1012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5B95">
        <w:rPr>
          <w:rFonts w:ascii="Arial" w:hAnsi="Arial" w:cs="Arial"/>
          <w:sz w:val="24"/>
          <w:szCs w:val="24"/>
        </w:rPr>
        <w:t>After completion of a full investigation, the independent investigator must compile a report on the investigations and submit a report to the accounting officer on:</w:t>
      </w:r>
    </w:p>
    <w:p w14:paraId="57EB4B17" w14:textId="77777777" w:rsidR="006A1012" w:rsidRPr="00505B95" w:rsidRDefault="006A1012" w:rsidP="00505B95">
      <w:pPr>
        <w:pStyle w:val="ListParagraph"/>
        <w:numPr>
          <w:ilvl w:val="2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5B95">
        <w:rPr>
          <w:rFonts w:ascii="Arial" w:hAnsi="Arial" w:cs="Arial"/>
          <w:sz w:val="24"/>
          <w:szCs w:val="24"/>
        </w:rPr>
        <w:t>Findings and recommendations; and/or</w:t>
      </w:r>
    </w:p>
    <w:p w14:paraId="78AC8C64" w14:textId="77777777" w:rsidR="006A1012" w:rsidRPr="00505B95" w:rsidRDefault="006A1012" w:rsidP="006A1012">
      <w:pPr>
        <w:pStyle w:val="ListParagraph"/>
        <w:numPr>
          <w:ilvl w:val="2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5B95">
        <w:rPr>
          <w:rFonts w:ascii="Arial" w:hAnsi="Arial" w:cs="Arial"/>
          <w:sz w:val="24"/>
          <w:szCs w:val="24"/>
        </w:rPr>
        <w:t>Whether disciplinary steps should be taken against the alleged transgressor.</w:t>
      </w:r>
    </w:p>
    <w:p w14:paraId="0E92CCC5" w14:textId="77777777" w:rsidR="006A1012" w:rsidRPr="00505B95" w:rsidRDefault="00505B95" w:rsidP="00505B95">
      <w:pPr>
        <w:pStyle w:val="ListParagraph"/>
        <w:numPr>
          <w:ilvl w:val="2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5B95">
        <w:rPr>
          <w:rFonts w:ascii="Arial" w:hAnsi="Arial" w:cs="Arial"/>
          <w:sz w:val="24"/>
          <w:szCs w:val="24"/>
        </w:rPr>
        <w:t>The accounting officer must table the report with recommendations to the municipal council.</w:t>
      </w:r>
    </w:p>
    <w:p w14:paraId="30C65F89" w14:textId="77777777" w:rsidR="00505B95" w:rsidRPr="00505B95" w:rsidRDefault="00505B95" w:rsidP="00505B95">
      <w:pPr>
        <w:jc w:val="both"/>
        <w:rPr>
          <w:rFonts w:ascii="Arial" w:hAnsi="Arial" w:cs="Arial"/>
          <w:sz w:val="24"/>
          <w:szCs w:val="24"/>
        </w:rPr>
      </w:pPr>
    </w:p>
    <w:p w14:paraId="454BC690" w14:textId="77777777" w:rsidR="00505B95" w:rsidRDefault="00505B95" w:rsidP="00505B95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</w:rPr>
      </w:pPr>
      <w:r w:rsidRPr="00505B95">
        <w:rPr>
          <w:rFonts w:ascii="Arial" w:hAnsi="Arial" w:cs="Arial"/>
          <w:b/>
          <w:sz w:val="24"/>
          <w:szCs w:val="24"/>
        </w:rPr>
        <w:t>GENERAL</w:t>
      </w:r>
    </w:p>
    <w:p w14:paraId="070D5A35" w14:textId="77777777" w:rsidR="003B505A" w:rsidRPr="00505B95" w:rsidRDefault="003B505A" w:rsidP="003B505A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14:paraId="264A5934" w14:textId="77777777" w:rsidR="00505B95" w:rsidRPr="00505B95" w:rsidRDefault="00505B95" w:rsidP="00505B95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5B95">
        <w:rPr>
          <w:rFonts w:ascii="Arial" w:hAnsi="Arial" w:cs="Arial"/>
          <w:sz w:val="24"/>
          <w:szCs w:val="24"/>
        </w:rPr>
        <w:lastRenderedPageBreak/>
        <w:t>The Municipal Manager shall be responsible for the implementation and administration of this Policy.</w:t>
      </w:r>
    </w:p>
    <w:p w14:paraId="0D4CF157" w14:textId="77777777" w:rsidR="00505B95" w:rsidRPr="00505B95" w:rsidRDefault="00505B95" w:rsidP="00505B95">
      <w:pPr>
        <w:pStyle w:val="ListParagraph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5B95">
        <w:rPr>
          <w:rFonts w:ascii="Arial" w:hAnsi="Arial" w:cs="Arial"/>
          <w:sz w:val="24"/>
          <w:szCs w:val="24"/>
        </w:rPr>
        <w:t>This Policy shall come into effect on 01 July 2020.</w:t>
      </w:r>
    </w:p>
    <w:p w14:paraId="5BD35B17" w14:textId="77777777" w:rsidR="00505B95" w:rsidRPr="00505B95" w:rsidRDefault="00505B95" w:rsidP="00505B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65A5BF1" w14:textId="77777777" w:rsidR="00505B95" w:rsidRPr="00505B95" w:rsidRDefault="00505B95" w:rsidP="00505B95">
      <w:pPr>
        <w:pStyle w:val="ListParagraph"/>
        <w:widowControl w:val="0"/>
        <w:numPr>
          <w:ilvl w:val="0"/>
          <w:numId w:val="9"/>
        </w:numPr>
        <w:tabs>
          <w:tab w:val="left" w:pos="613"/>
        </w:tabs>
        <w:autoSpaceDE w:val="0"/>
        <w:autoSpaceDN w:val="0"/>
        <w:spacing w:before="93" w:after="160" w:line="259" w:lineRule="auto"/>
        <w:jc w:val="both"/>
        <w:rPr>
          <w:rFonts w:ascii="Arial" w:eastAsia="Calibri" w:hAnsi="Arial" w:cs="Arial"/>
          <w:b/>
          <w:color w:val="111111"/>
          <w:sz w:val="24"/>
          <w:szCs w:val="24"/>
        </w:rPr>
      </w:pPr>
      <w:r w:rsidRPr="00505B95">
        <w:rPr>
          <w:rFonts w:ascii="Arial" w:eastAsia="Calibri" w:hAnsi="Arial" w:cs="Arial"/>
          <w:b/>
          <w:color w:val="111111"/>
          <w:w w:val="95"/>
          <w:sz w:val="24"/>
          <w:szCs w:val="24"/>
        </w:rPr>
        <w:t>POLICY IMPLEMENTATION</w:t>
      </w:r>
    </w:p>
    <w:p w14:paraId="63861D8A" w14:textId="77777777" w:rsidR="00505B95" w:rsidRPr="00505B95" w:rsidRDefault="00505B95" w:rsidP="00505B95">
      <w:pPr>
        <w:widowControl w:val="0"/>
        <w:autoSpaceDE w:val="0"/>
        <w:autoSpaceDN w:val="0"/>
        <w:spacing w:before="3"/>
        <w:rPr>
          <w:rFonts w:ascii="Arial" w:eastAsia="Arial" w:hAnsi="Arial" w:cs="Arial"/>
          <w:sz w:val="24"/>
          <w:szCs w:val="24"/>
          <w:lang w:val="en-US"/>
        </w:rPr>
      </w:pPr>
    </w:p>
    <w:p w14:paraId="2B28340A" w14:textId="77777777" w:rsidR="00505B95" w:rsidRPr="003B505A" w:rsidRDefault="00505B95" w:rsidP="003B505A">
      <w:pPr>
        <w:pStyle w:val="ListParagraph"/>
        <w:numPr>
          <w:ilvl w:val="1"/>
          <w:numId w:val="9"/>
        </w:num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3B505A">
        <w:rPr>
          <w:rFonts w:ascii="Arial" w:eastAsia="Calibri" w:hAnsi="Arial" w:cs="Arial"/>
          <w:color w:val="111111"/>
          <w:w w:val="110"/>
          <w:sz w:val="24"/>
          <w:szCs w:val="24"/>
        </w:rPr>
        <w:t>This pol</w:t>
      </w:r>
      <w:r w:rsidRPr="003B505A">
        <w:rPr>
          <w:rFonts w:ascii="Arial" w:eastAsia="Calibri" w:hAnsi="Arial" w:cs="Arial"/>
          <w:color w:val="444444"/>
          <w:w w:val="110"/>
          <w:sz w:val="24"/>
          <w:szCs w:val="24"/>
        </w:rPr>
        <w:t>i</w:t>
      </w:r>
      <w:r w:rsidRPr="003B505A">
        <w:rPr>
          <w:rFonts w:ascii="Arial" w:eastAsia="Calibri" w:hAnsi="Arial" w:cs="Arial"/>
          <w:color w:val="111111"/>
          <w:w w:val="110"/>
          <w:sz w:val="24"/>
          <w:szCs w:val="24"/>
        </w:rPr>
        <w:t>cy takes effect on the date on wh</w:t>
      </w:r>
      <w:r w:rsidRPr="003B505A">
        <w:rPr>
          <w:rFonts w:ascii="Arial" w:eastAsia="Calibri" w:hAnsi="Arial" w:cs="Arial"/>
          <w:color w:val="444444"/>
          <w:w w:val="110"/>
          <w:sz w:val="24"/>
          <w:szCs w:val="24"/>
        </w:rPr>
        <w:t>i</w:t>
      </w:r>
      <w:r w:rsidR="003B505A">
        <w:rPr>
          <w:rFonts w:ascii="Arial" w:eastAsia="Calibri" w:hAnsi="Arial" w:cs="Arial"/>
          <w:color w:val="111111"/>
          <w:w w:val="110"/>
          <w:sz w:val="24"/>
          <w:szCs w:val="24"/>
        </w:rPr>
        <w:t>ch it is adopted by</w:t>
      </w:r>
      <w:r w:rsidRPr="003B505A">
        <w:rPr>
          <w:rFonts w:ascii="Arial" w:eastAsia="Calibri" w:hAnsi="Arial" w:cs="Arial"/>
          <w:color w:val="111111"/>
          <w:w w:val="110"/>
          <w:sz w:val="24"/>
          <w:szCs w:val="24"/>
        </w:rPr>
        <w:t xml:space="preserve"> Council.</w:t>
      </w:r>
    </w:p>
    <w:p w14:paraId="4061359B" w14:textId="77777777" w:rsidR="00505B95" w:rsidRPr="00505B95" w:rsidRDefault="00505B95" w:rsidP="00505B95">
      <w:pPr>
        <w:widowControl w:val="0"/>
        <w:autoSpaceDE w:val="0"/>
        <w:autoSpaceDN w:val="0"/>
        <w:spacing w:before="10" w:after="1"/>
        <w:rPr>
          <w:rFonts w:ascii="Arial" w:eastAsia="Arial" w:hAnsi="Arial" w:cs="Arial"/>
          <w:sz w:val="24"/>
          <w:szCs w:val="24"/>
          <w:lang w:val="en-US"/>
        </w:rPr>
      </w:pPr>
    </w:p>
    <w:tbl>
      <w:tblPr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3912"/>
        <w:gridCol w:w="785"/>
      </w:tblGrid>
      <w:tr w:rsidR="00505B95" w:rsidRPr="00505B95" w14:paraId="0C8811AD" w14:textId="77777777" w:rsidTr="00561485">
        <w:trPr>
          <w:trHeight w:hRule="exact" w:val="630"/>
        </w:trPr>
        <w:tc>
          <w:tcPr>
            <w:tcW w:w="4409" w:type="dxa"/>
            <w:tcBorders>
              <w:left w:val="single" w:sz="9" w:space="0" w:color="000000"/>
              <w:right w:val="single" w:sz="9" w:space="0" w:color="000000"/>
            </w:tcBorders>
          </w:tcPr>
          <w:p w14:paraId="6C524A35" w14:textId="77777777" w:rsidR="00505B95" w:rsidRPr="00505B95" w:rsidRDefault="00505B95" w:rsidP="00561485">
            <w:pPr>
              <w:widowControl w:val="0"/>
              <w:autoSpaceDE w:val="0"/>
              <w:autoSpaceDN w:val="0"/>
              <w:spacing w:before="33"/>
              <w:ind w:left="103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505B95">
              <w:rPr>
                <w:rFonts w:ascii="Arial" w:eastAsia="Arial" w:hAnsi="Arial" w:cs="Arial"/>
                <w:color w:val="111111"/>
                <w:w w:val="110"/>
                <w:sz w:val="24"/>
                <w:szCs w:val="24"/>
                <w:lang w:val="en-US"/>
              </w:rPr>
              <w:t>Policy adoption date</w:t>
            </w:r>
          </w:p>
        </w:tc>
        <w:tc>
          <w:tcPr>
            <w:tcW w:w="4697" w:type="dxa"/>
            <w:gridSpan w:val="2"/>
            <w:tcBorders>
              <w:left w:val="single" w:sz="9" w:space="0" w:color="000000"/>
            </w:tcBorders>
          </w:tcPr>
          <w:p w14:paraId="2BF5B75C" w14:textId="446C5104" w:rsidR="00505B95" w:rsidRPr="00505B95" w:rsidRDefault="00505B95" w:rsidP="00561485">
            <w:pPr>
              <w:widowControl w:val="0"/>
              <w:autoSpaceDE w:val="0"/>
              <w:autoSpaceDN w:val="0"/>
              <w:spacing w:before="62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505B95">
              <w:rPr>
                <w:rFonts w:ascii="Arial" w:eastAsia="Arial" w:hAnsi="Arial" w:cs="Arial"/>
                <w:color w:val="111111"/>
                <w:w w:val="105"/>
                <w:sz w:val="24"/>
                <w:szCs w:val="24"/>
                <w:lang w:val="en-US"/>
              </w:rPr>
              <w:t>___May 202</w:t>
            </w:r>
            <w:r w:rsidR="000914D7">
              <w:rPr>
                <w:rFonts w:ascii="Arial" w:eastAsia="Arial" w:hAnsi="Arial" w:cs="Arial"/>
                <w:color w:val="111111"/>
                <w:w w:val="105"/>
                <w:sz w:val="24"/>
                <w:szCs w:val="24"/>
                <w:lang w:val="en-US"/>
              </w:rPr>
              <w:t>1</w:t>
            </w:r>
          </w:p>
        </w:tc>
      </w:tr>
      <w:tr w:rsidR="00505B95" w:rsidRPr="00505B95" w14:paraId="77F4A267" w14:textId="77777777" w:rsidTr="00561485">
        <w:trPr>
          <w:trHeight w:hRule="exact" w:val="598"/>
        </w:trPr>
        <w:tc>
          <w:tcPr>
            <w:tcW w:w="4409" w:type="dxa"/>
            <w:tcBorders>
              <w:left w:val="single" w:sz="9" w:space="0" w:color="000000"/>
              <w:bottom w:val="double" w:sz="6" w:space="0" w:color="000000"/>
              <w:right w:val="single" w:sz="9" w:space="0" w:color="000000"/>
            </w:tcBorders>
          </w:tcPr>
          <w:p w14:paraId="5B1AD7BD" w14:textId="77777777" w:rsidR="00505B95" w:rsidRPr="00505B95" w:rsidRDefault="00505B95" w:rsidP="00561485">
            <w:pPr>
              <w:widowControl w:val="0"/>
              <w:autoSpaceDE w:val="0"/>
              <w:autoSpaceDN w:val="0"/>
              <w:spacing w:before="23"/>
              <w:ind w:left="103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505B95">
              <w:rPr>
                <w:rFonts w:ascii="Arial" w:eastAsia="Arial" w:hAnsi="Arial" w:cs="Arial"/>
                <w:color w:val="111111"/>
                <w:sz w:val="24"/>
                <w:szCs w:val="24"/>
                <w:lang w:val="en-US"/>
              </w:rPr>
              <w:t>Po</w:t>
            </w:r>
            <w:r w:rsidRPr="00505B95">
              <w:rPr>
                <w:rFonts w:ascii="Arial" w:eastAsia="Arial" w:hAnsi="Arial" w:cs="Arial"/>
                <w:color w:val="2A2A2A"/>
                <w:sz w:val="24"/>
                <w:szCs w:val="24"/>
                <w:lang w:val="en-US"/>
              </w:rPr>
              <w:t>li</w:t>
            </w:r>
            <w:r w:rsidRPr="00505B95">
              <w:rPr>
                <w:rFonts w:ascii="Arial" w:eastAsia="Arial" w:hAnsi="Arial" w:cs="Arial"/>
                <w:color w:val="111111"/>
                <w:sz w:val="24"/>
                <w:szCs w:val="24"/>
                <w:lang w:val="en-US"/>
              </w:rPr>
              <w:t>cy implementat</w:t>
            </w:r>
            <w:r w:rsidRPr="00505B95">
              <w:rPr>
                <w:rFonts w:ascii="Arial" w:eastAsia="Arial" w:hAnsi="Arial" w:cs="Arial"/>
                <w:color w:val="444444"/>
                <w:sz w:val="24"/>
                <w:szCs w:val="24"/>
                <w:lang w:val="en-US"/>
              </w:rPr>
              <w:t>i</w:t>
            </w:r>
            <w:r w:rsidRPr="00505B95">
              <w:rPr>
                <w:rFonts w:ascii="Arial" w:eastAsia="Arial" w:hAnsi="Arial" w:cs="Arial"/>
                <w:color w:val="111111"/>
                <w:sz w:val="24"/>
                <w:szCs w:val="24"/>
                <w:lang w:val="en-US"/>
              </w:rPr>
              <w:t>on date</w:t>
            </w:r>
          </w:p>
        </w:tc>
        <w:tc>
          <w:tcPr>
            <w:tcW w:w="3912" w:type="dxa"/>
            <w:tcBorders>
              <w:left w:val="single" w:sz="9" w:space="0" w:color="000000"/>
              <w:right w:val="nil"/>
            </w:tcBorders>
          </w:tcPr>
          <w:p w14:paraId="2FD348D9" w14:textId="0E89478D" w:rsidR="00505B95" w:rsidRPr="00505B95" w:rsidRDefault="00505B95" w:rsidP="00561485">
            <w:pPr>
              <w:widowControl w:val="0"/>
              <w:autoSpaceDE w:val="0"/>
              <w:autoSpaceDN w:val="0"/>
              <w:spacing w:before="59"/>
              <w:ind w:left="95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505B95">
              <w:rPr>
                <w:rFonts w:ascii="Arial" w:eastAsia="Arial" w:hAnsi="Arial" w:cs="Arial"/>
                <w:color w:val="111111"/>
                <w:sz w:val="24"/>
                <w:szCs w:val="24"/>
                <w:lang w:val="en-US"/>
              </w:rPr>
              <w:t>1, July 202</w:t>
            </w:r>
            <w:r w:rsidR="000914D7">
              <w:rPr>
                <w:rFonts w:ascii="Arial" w:eastAsia="Arial" w:hAnsi="Arial" w:cs="Arial"/>
                <w:color w:val="111111"/>
                <w:sz w:val="24"/>
                <w:szCs w:val="24"/>
                <w:lang w:val="en-US"/>
              </w:rPr>
              <w:t>1</w:t>
            </w:r>
          </w:p>
        </w:tc>
        <w:tc>
          <w:tcPr>
            <w:tcW w:w="785" w:type="dxa"/>
            <w:vMerge w:val="restart"/>
            <w:tcBorders>
              <w:left w:val="nil"/>
              <w:right w:val="single" w:sz="9" w:space="0" w:color="000000"/>
            </w:tcBorders>
          </w:tcPr>
          <w:p w14:paraId="579E88D8" w14:textId="77777777" w:rsidR="00505B95" w:rsidRPr="00505B95" w:rsidRDefault="00505B95" w:rsidP="00561485">
            <w:pPr>
              <w:spacing w:after="160" w:line="259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05B95" w:rsidRPr="00505B95" w14:paraId="2B123A2E" w14:textId="77777777" w:rsidTr="00561485">
        <w:trPr>
          <w:trHeight w:hRule="exact" w:val="599"/>
        </w:trPr>
        <w:tc>
          <w:tcPr>
            <w:tcW w:w="4409" w:type="dxa"/>
            <w:tcBorders>
              <w:top w:val="double" w:sz="6" w:space="0" w:color="000000"/>
              <w:left w:val="single" w:sz="9" w:space="0" w:color="000000"/>
              <w:bottom w:val="double" w:sz="6" w:space="0" w:color="000000"/>
              <w:right w:val="single" w:sz="9" w:space="0" w:color="000000"/>
            </w:tcBorders>
          </w:tcPr>
          <w:p w14:paraId="7F0744BF" w14:textId="77777777" w:rsidR="00505B95" w:rsidRPr="00505B95" w:rsidRDefault="00505B95" w:rsidP="00561485">
            <w:pPr>
              <w:widowControl w:val="0"/>
              <w:autoSpaceDE w:val="0"/>
              <w:autoSpaceDN w:val="0"/>
              <w:spacing w:line="215" w:lineRule="exact"/>
              <w:ind w:left="89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505B95">
              <w:rPr>
                <w:rFonts w:ascii="Arial" w:eastAsia="Arial" w:hAnsi="Arial" w:cs="Arial"/>
                <w:color w:val="111111"/>
                <w:w w:val="105"/>
                <w:sz w:val="24"/>
                <w:szCs w:val="24"/>
                <w:lang w:val="en-US"/>
              </w:rPr>
              <w:t>Next Review date</w:t>
            </w:r>
          </w:p>
        </w:tc>
        <w:tc>
          <w:tcPr>
            <w:tcW w:w="3912" w:type="dxa"/>
            <w:tcBorders>
              <w:left w:val="single" w:sz="9" w:space="0" w:color="000000"/>
              <w:right w:val="nil"/>
            </w:tcBorders>
          </w:tcPr>
          <w:p w14:paraId="54E552FD" w14:textId="375710A0" w:rsidR="00505B95" w:rsidRPr="00505B95" w:rsidRDefault="00505B95" w:rsidP="00561485">
            <w:pPr>
              <w:widowControl w:val="0"/>
              <w:autoSpaceDE w:val="0"/>
              <w:autoSpaceDN w:val="0"/>
              <w:spacing w:before="37"/>
              <w:ind w:left="95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505B95">
              <w:rPr>
                <w:rFonts w:ascii="Arial" w:eastAsia="Arial" w:hAnsi="Arial" w:cs="Arial"/>
                <w:color w:val="111111"/>
                <w:w w:val="105"/>
                <w:sz w:val="24"/>
                <w:szCs w:val="24"/>
                <w:lang w:val="en-US"/>
              </w:rPr>
              <w:t>May 202</w:t>
            </w:r>
            <w:r w:rsidR="000914D7">
              <w:rPr>
                <w:rFonts w:ascii="Arial" w:eastAsia="Arial" w:hAnsi="Arial" w:cs="Arial"/>
                <w:color w:val="111111"/>
                <w:w w:val="105"/>
                <w:sz w:val="24"/>
                <w:szCs w:val="24"/>
                <w:lang w:val="en-US"/>
              </w:rPr>
              <w:t>2</w:t>
            </w:r>
          </w:p>
        </w:tc>
        <w:tc>
          <w:tcPr>
            <w:tcW w:w="785" w:type="dxa"/>
            <w:vMerge/>
            <w:tcBorders>
              <w:left w:val="nil"/>
              <w:right w:val="single" w:sz="9" w:space="0" w:color="000000"/>
            </w:tcBorders>
          </w:tcPr>
          <w:p w14:paraId="7CAD9AA2" w14:textId="77777777" w:rsidR="00505B95" w:rsidRPr="00505B95" w:rsidRDefault="00505B95" w:rsidP="00561485">
            <w:pPr>
              <w:spacing w:after="160" w:line="259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05B95" w:rsidRPr="00505B95" w14:paraId="1C717D16" w14:textId="77777777" w:rsidTr="00561485">
        <w:trPr>
          <w:trHeight w:hRule="exact" w:val="1143"/>
        </w:trPr>
        <w:tc>
          <w:tcPr>
            <w:tcW w:w="4409" w:type="dxa"/>
            <w:tcBorders>
              <w:top w:val="double" w:sz="6" w:space="0" w:color="000000"/>
              <w:left w:val="single" w:sz="9" w:space="0" w:color="000000"/>
              <w:bottom w:val="thickThinMediumGap" w:sz="6" w:space="0" w:color="000000"/>
              <w:right w:val="single" w:sz="9" w:space="0" w:color="000000"/>
            </w:tcBorders>
          </w:tcPr>
          <w:p w14:paraId="754EBDF7" w14:textId="77777777" w:rsidR="00505B95" w:rsidRPr="00505B95" w:rsidRDefault="00505B95" w:rsidP="00561485">
            <w:pPr>
              <w:widowControl w:val="0"/>
              <w:autoSpaceDE w:val="0"/>
              <w:autoSpaceDN w:val="0"/>
              <w:spacing w:before="10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  <w:p w14:paraId="68DAA2F7" w14:textId="77777777" w:rsidR="00505B95" w:rsidRPr="00505B95" w:rsidRDefault="00505B95" w:rsidP="00561485">
            <w:pPr>
              <w:widowControl w:val="0"/>
              <w:autoSpaceDE w:val="0"/>
              <w:autoSpaceDN w:val="0"/>
              <w:ind w:left="80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505B95">
              <w:rPr>
                <w:rFonts w:ascii="Arial" w:eastAsia="Arial" w:hAnsi="Arial" w:cs="Arial"/>
                <w:color w:val="111111"/>
                <w:w w:val="95"/>
                <w:sz w:val="24"/>
                <w:szCs w:val="24"/>
                <w:lang w:val="en-US"/>
              </w:rPr>
              <w:t>S</w:t>
            </w:r>
            <w:r w:rsidRPr="00505B95">
              <w:rPr>
                <w:rFonts w:ascii="Arial" w:eastAsia="Arial" w:hAnsi="Arial" w:cs="Arial"/>
                <w:color w:val="444444"/>
                <w:w w:val="95"/>
                <w:sz w:val="24"/>
                <w:szCs w:val="24"/>
                <w:lang w:val="en-US"/>
              </w:rPr>
              <w:t>i</w:t>
            </w:r>
            <w:r w:rsidRPr="00505B95">
              <w:rPr>
                <w:rFonts w:ascii="Arial" w:eastAsia="Arial" w:hAnsi="Arial" w:cs="Arial"/>
                <w:color w:val="2A2A2A"/>
                <w:w w:val="95"/>
                <w:sz w:val="24"/>
                <w:szCs w:val="24"/>
                <w:lang w:val="en-US"/>
              </w:rPr>
              <w:t xml:space="preserve">gned </w:t>
            </w:r>
            <w:r w:rsidRPr="00505B95">
              <w:rPr>
                <w:rFonts w:ascii="Arial" w:eastAsia="Arial" w:hAnsi="Arial" w:cs="Arial"/>
                <w:color w:val="111111"/>
                <w:w w:val="95"/>
                <w:sz w:val="24"/>
                <w:szCs w:val="24"/>
                <w:lang w:val="en-US"/>
              </w:rPr>
              <w:t>by</w:t>
            </w:r>
            <w:r w:rsidRPr="00505B95">
              <w:rPr>
                <w:rFonts w:ascii="Arial" w:eastAsia="Arial" w:hAnsi="Arial" w:cs="Arial"/>
                <w:color w:val="444444"/>
                <w:w w:val="95"/>
                <w:sz w:val="24"/>
                <w:szCs w:val="24"/>
                <w:lang w:val="en-US"/>
              </w:rPr>
              <w:t>……………………………</w:t>
            </w:r>
          </w:p>
        </w:tc>
        <w:tc>
          <w:tcPr>
            <w:tcW w:w="4697" w:type="dxa"/>
            <w:gridSpan w:val="2"/>
            <w:tcBorders>
              <w:left w:val="single" w:sz="9" w:space="0" w:color="000000"/>
              <w:right w:val="single" w:sz="9" w:space="0" w:color="000000"/>
            </w:tcBorders>
          </w:tcPr>
          <w:p w14:paraId="26AACFD9" w14:textId="77777777" w:rsidR="00505B95" w:rsidRPr="00505B95" w:rsidRDefault="00505B95" w:rsidP="00561485">
            <w:pPr>
              <w:widowControl w:val="0"/>
              <w:autoSpaceDE w:val="0"/>
              <w:autoSpaceDN w:val="0"/>
              <w:spacing w:before="5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  <w:p w14:paraId="01F483D0" w14:textId="77777777" w:rsidR="00505B95" w:rsidRPr="00505B95" w:rsidRDefault="00505B95" w:rsidP="00561485">
            <w:pPr>
              <w:widowControl w:val="0"/>
              <w:autoSpaceDE w:val="0"/>
              <w:autoSpaceDN w:val="0"/>
              <w:spacing w:before="1"/>
              <w:ind w:left="84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505B95">
              <w:rPr>
                <w:rFonts w:ascii="Arial" w:eastAsia="Arial" w:hAnsi="Arial" w:cs="Arial"/>
                <w:color w:val="111111"/>
                <w:spacing w:val="-15"/>
                <w:w w:val="95"/>
                <w:sz w:val="24"/>
                <w:szCs w:val="24"/>
                <w:lang w:val="en-US"/>
              </w:rPr>
              <w:t>D</w:t>
            </w:r>
            <w:r w:rsidRPr="00505B95">
              <w:rPr>
                <w:rFonts w:ascii="Arial" w:eastAsia="Arial" w:hAnsi="Arial" w:cs="Arial"/>
                <w:color w:val="2A2A2A"/>
                <w:w w:val="98"/>
                <w:sz w:val="24"/>
                <w:szCs w:val="24"/>
                <w:lang w:val="en-US"/>
              </w:rPr>
              <w:t>at</w:t>
            </w:r>
            <w:r w:rsidRPr="00505B95">
              <w:rPr>
                <w:rFonts w:ascii="Arial" w:eastAsia="Arial" w:hAnsi="Arial" w:cs="Arial"/>
                <w:color w:val="2A2A2A"/>
                <w:spacing w:val="1"/>
                <w:w w:val="98"/>
                <w:sz w:val="24"/>
                <w:szCs w:val="24"/>
                <w:lang w:val="en-US"/>
              </w:rPr>
              <w:t>e</w:t>
            </w:r>
            <w:r w:rsidRPr="00505B95">
              <w:rPr>
                <w:rFonts w:ascii="Arial" w:eastAsia="Arial" w:hAnsi="Arial" w:cs="Arial"/>
                <w:color w:val="2A2A2A"/>
                <w:spacing w:val="-15"/>
                <w:w w:val="105"/>
                <w:sz w:val="24"/>
                <w:szCs w:val="24"/>
                <w:lang w:val="en-US"/>
              </w:rPr>
              <w:t>.</w:t>
            </w:r>
            <w:r w:rsidRPr="00505B95">
              <w:rPr>
                <w:rFonts w:ascii="Arial" w:eastAsia="Arial" w:hAnsi="Arial" w:cs="Arial"/>
                <w:color w:val="444444"/>
                <w:spacing w:val="-15"/>
                <w:w w:val="105"/>
                <w:sz w:val="24"/>
                <w:szCs w:val="24"/>
                <w:lang w:val="en-US"/>
              </w:rPr>
              <w:t>.</w:t>
            </w:r>
            <w:r w:rsidRPr="00505B95">
              <w:rPr>
                <w:rFonts w:ascii="Arial" w:eastAsia="Arial" w:hAnsi="Arial" w:cs="Arial"/>
                <w:color w:val="2A2A2A"/>
                <w:spacing w:val="-7"/>
                <w:w w:val="105"/>
                <w:sz w:val="24"/>
                <w:szCs w:val="24"/>
                <w:lang w:val="en-US"/>
              </w:rPr>
              <w:t>.</w:t>
            </w:r>
            <w:r w:rsidRPr="00505B95">
              <w:rPr>
                <w:rFonts w:ascii="Arial" w:eastAsia="Arial" w:hAnsi="Arial" w:cs="Arial"/>
                <w:color w:val="707070"/>
                <w:spacing w:val="-15"/>
                <w:w w:val="105"/>
                <w:sz w:val="24"/>
                <w:szCs w:val="24"/>
                <w:lang w:val="en-US"/>
              </w:rPr>
              <w:t>.</w:t>
            </w:r>
            <w:r w:rsidRPr="00505B95">
              <w:rPr>
                <w:rFonts w:ascii="Arial" w:eastAsia="Arial" w:hAnsi="Arial" w:cs="Arial"/>
                <w:color w:val="707070"/>
                <w:w w:val="46"/>
                <w:sz w:val="24"/>
                <w:szCs w:val="24"/>
                <w:lang w:val="en-US"/>
              </w:rPr>
              <w:t>......................................................................</w:t>
            </w:r>
            <w:r w:rsidRPr="00505B95">
              <w:rPr>
                <w:rFonts w:ascii="Arial" w:eastAsia="Arial" w:hAnsi="Arial" w:cs="Arial"/>
                <w:color w:val="707070"/>
                <w:spacing w:val="28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8D86326" w14:textId="77777777" w:rsidR="00505B95" w:rsidRPr="00505B95" w:rsidRDefault="00505B95" w:rsidP="00505B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0609574" w14:textId="77777777" w:rsidR="00505B95" w:rsidRPr="00505B95" w:rsidRDefault="00505B95" w:rsidP="00505B95">
      <w:pPr>
        <w:jc w:val="both"/>
        <w:rPr>
          <w:rFonts w:ascii="Arial" w:hAnsi="Arial" w:cs="Arial"/>
          <w:b/>
          <w:sz w:val="24"/>
          <w:szCs w:val="24"/>
        </w:rPr>
      </w:pPr>
    </w:p>
    <w:sectPr w:rsidR="00505B95" w:rsidRPr="00505B95">
      <w:footerReference w:type="default" r:id="rId1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C929D" w14:textId="77777777" w:rsidR="001F4775" w:rsidRDefault="001F4775" w:rsidP="003B505A">
      <w:pPr>
        <w:spacing w:after="0" w:line="240" w:lineRule="auto"/>
      </w:pPr>
      <w:r>
        <w:separator/>
      </w:r>
    </w:p>
  </w:endnote>
  <w:endnote w:type="continuationSeparator" w:id="0">
    <w:p w14:paraId="1F2DB98A" w14:textId="77777777" w:rsidR="001F4775" w:rsidRDefault="001F4775" w:rsidP="003B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61233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79F29E" w14:textId="77777777" w:rsidR="003B505A" w:rsidRDefault="003B505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4132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4132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5D5224" w14:textId="77777777" w:rsidR="003B505A" w:rsidRDefault="003B50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AD03E" w14:textId="77777777" w:rsidR="001F4775" w:rsidRDefault="001F4775" w:rsidP="003B505A">
      <w:pPr>
        <w:spacing w:after="0" w:line="240" w:lineRule="auto"/>
      </w:pPr>
      <w:r>
        <w:separator/>
      </w:r>
    </w:p>
  </w:footnote>
  <w:footnote w:type="continuationSeparator" w:id="0">
    <w:p w14:paraId="63B9C706" w14:textId="77777777" w:rsidR="001F4775" w:rsidRDefault="001F4775" w:rsidP="003B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049B"/>
    <w:multiLevelType w:val="multilevel"/>
    <w:tmpl w:val="BEB6D7E2"/>
    <w:lvl w:ilvl="0">
      <w:start w:val="10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58080C"/>
    <w:multiLevelType w:val="multilevel"/>
    <w:tmpl w:val="8AC08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86C0AED"/>
    <w:multiLevelType w:val="multilevel"/>
    <w:tmpl w:val="B914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C7CB5"/>
    <w:multiLevelType w:val="hybridMultilevel"/>
    <w:tmpl w:val="F2764EF6"/>
    <w:lvl w:ilvl="0" w:tplc="8DA6BF32">
      <w:start w:val="2"/>
      <w:numFmt w:val="bullet"/>
      <w:lvlText w:val=""/>
      <w:lvlJc w:val="left"/>
      <w:pPr>
        <w:ind w:left="1095" w:hanging="360"/>
      </w:pPr>
      <w:rPr>
        <w:rFonts w:ascii="Symbol" w:eastAsiaTheme="minorEastAsia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 w15:restartNumberingAfterBreak="0">
    <w:nsid w:val="3CA82D78"/>
    <w:multiLevelType w:val="hybridMultilevel"/>
    <w:tmpl w:val="9B663784"/>
    <w:lvl w:ilvl="0" w:tplc="8DA6BF32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D56590"/>
    <w:multiLevelType w:val="hybridMultilevel"/>
    <w:tmpl w:val="41D85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51442"/>
    <w:multiLevelType w:val="multilevel"/>
    <w:tmpl w:val="9D00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08757A"/>
    <w:multiLevelType w:val="multilevel"/>
    <w:tmpl w:val="5A3E85AA"/>
    <w:lvl w:ilvl="0">
      <w:start w:val="2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440"/>
      </w:pPr>
      <w:rPr>
        <w:rFonts w:hint="default"/>
      </w:rPr>
    </w:lvl>
  </w:abstractNum>
  <w:abstractNum w:abstractNumId="8" w15:restartNumberingAfterBreak="0">
    <w:nsid w:val="71B454B1"/>
    <w:multiLevelType w:val="multilevel"/>
    <w:tmpl w:val="8DB0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9D3796"/>
    <w:multiLevelType w:val="multilevel"/>
    <w:tmpl w:val="47D2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165CA0"/>
    <w:multiLevelType w:val="hybridMultilevel"/>
    <w:tmpl w:val="4E6289D8"/>
    <w:lvl w:ilvl="0" w:tplc="8DA6BF32">
      <w:start w:val="2"/>
      <w:numFmt w:val="bullet"/>
      <w:lvlText w:val=""/>
      <w:lvlJc w:val="left"/>
      <w:pPr>
        <w:ind w:left="1095" w:hanging="360"/>
      </w:pPr>
      <w:rPr>
        <w:rFonts w:ascii="Symbol" w:eastAsiaTheme="minorEastAsia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7F5A7625"/>
    <w:multiLevelType w:val="multilevel"/>
    <w:tmpl w:val="61A8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8"/>
  </w:num>
  <w:num w:numId="6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6"/>
  </w:num>
  <w:num w:numId="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"/>
  </w:num>
  <w:num w:numId="10">
    <w:abstractNumId w:val="11"/>
  </w:num>
  <w:num w:numId="11">
    <w:abstractNumId w:val="4"/>
  </w:num>
  <w:num w:numId="12">
    <w:abstractNumId w:val="3"/>
  </w:num>
  <w:num w:numId="13">
    <w:abstractNumId w:val="10"/>
  </w:num>
  <w:num w:numId="14">
    <w:abstractNumId w:val="5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2DB"/>
    <w:rsid w:val="000914D7"/>
    <w:rsid w:val="0015028F"/>
    <w:rsid w:val="00164C66"/>
    <w:rsid w:val="001B407E"/>
    <w:rsid w:val="001F4775"/>
    <w:rsid w:val="00397E85"/>
    <w:rsid w:val="003B47AC"/>
    <w:rsid w:val="003B505A"/>
    <w:rsid w:val="003C3239"/>
    <w:rsid w:val="0042313A"/>
    <w:rsid w:val="00505B95"/>
    <w:rsid w:val="005F7C0D"/>
    <w:rsid w:val="006A1012"/>
    <w:rsid w:val="006A3ED9"/>
    <w:rsid w:val="006D2831"/>
    <w:rsid w:val="00741AB8"/>
    <w:rsid w:val="007A20F9"/>
    <w:rsid w:val="007E556C"/>
    <w:rsid w:val="008474DC"/>
    <w:rsid w:val="00902542"/>
    <w:rsid w:val="009957A9"/>
    <w:rsid w:val="00996CE4"/>
    <w:rsid w:val="00A63C2D"/>
    <w:rsid w:val="00A93987"/>
    <w:rsid w:val="00BB4132"/>
    <w:rsid w:val="00BC15F1"/>
    <w:rsid w:val="00BD1552"/>
    <w:rsid w:val="00BD249A"/>
    <w:rsid w:val="00CA23FC"/>
    <w:rsid w:val="00CD0E59"/>
    <w:rsid w:val="00D07A85"/>
    <w:rsid w:val="00D337EC"/>
    <w:rsid w:val="00D47C2F"/>
    <w:rsid w:val="00D85C05"/>
    <w:rsid w:val="00D92210"/>
    <w:rsid w:val="00DA765E"/>
    <w:rsid w:val="00F45C28"/>
    <w:rsid w:val="00F9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02A5D"/>
  <w15:chartTrackingRefBased/>
  <w15:docId w15:val="{ADDF4FB2-5B2D-4A40-B729-55C6475F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ZA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3FC"/>
  </w:style>
  <w:style w:type="paragraph" w:styleId="Heading1">
    <w:name w:val="heading 1"/>
    <w:basedOn w:val="Normal"/>
    <w:next w:val="Normal"/>
    <w:link w:val="Heading1Char"/>
    <w:uiPriority w:val="9"/>
    <w:qFormat/>
    <w:rsid w:val="00CA23FC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3FC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23F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23F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23F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A23F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3F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3F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3F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3FC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A23FC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A23F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A23F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A23F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CA23FC"/>
    <w:rPr>
      <w:rFonts w:asciiTheme="majorHAnsi" w:eastAsiaTheme="majorEastAsia" w:hAnsiTheme="majorHAnsi" w:cstheme="majorBidi"/>
      <w:color w:val="595959" w:themeColor="text1" w:themeTint="A6"/>
    </w:rPr>
  </w:style>
  <w:style w:type="numbering" w:customStyle="1" w:styleId="NoList1">
    <w:name w:val="No List1"/>
    <w:next w:val="NoList"/>
    <w:uiPriority w:val="99"/>
    <w:semiHidden/>
    <w:unhideWhenUsed/>
    <w:rsid w:val="00F932DB"/>
  </w:style>
  <w:style w:type="character" w:styleId="Hyperlink">
    <w:name w:val="Hyperlink"/>
    <w:basedOn w:val="DefaultParagraphFont"/>
    <w:uiPriority w:val="99"/>
    <w:semiHidden/>
    <w:unhideWhenUsed/>
    <w:rsid w:val="00F932DB"/>
    <w:rPr>
      <w:strike w:val="0"/>
      <w:dstrike w:val="0"/>
      <w:color w:val="1A0DAB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932DB"/>
    <w:rPr>
      <w:strike w:val="0"/>
      <w:dstrike w:val="0"/>
      <w:color w:val="1A0DAB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CA23FC"/>
    <w:rPr>
      <w:i/>
      <w:iCs/>
    </w:rPr>
  </w:style>
  <w:style w:type="character" w:styleId="Strong">
    <w:name w:val="Strong"/>
    <w:basedOn w:val="DefaultParagraphFont"/>
    <w:uiPriority w:val="22"/>
    <w:qFormat/>
    <w:rsid w:val="00CA23FC"/>
    <w:rPr>
      <w:b/>
      <w:bCs/>
    </w:rPr>
  </w:style>
  <w:style w:type="paragraph" w:customStyle="1" w:styleId="msonormal0">
    <w:name w:val="msonormal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namedsponsor">
    <w:name w:val="namedsponsor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mw-search-createlink">
    <w:name w:val="mw-search-createlink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description">
    <w:name w:val="description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caret">
    <w:name w:val="caret"/>
    <w:basedOn w:val="Normal"/>
    <w:rsid w:val="00F932DB"/>
    <w:pPr>
      <w:pBdr>
        <w:top w:val="single" w:sz="24" w:space="0" w:color="auto"/>
      </w:pBdr>
      <w:spacing w:before="100" w:beforeAutospacing="1" w:after="100" w:afterAutospacing="1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dropdown-menu">
    <w:name w:val="dropdown-menu"/>
    <w:basedOn w:val="Normal"/>
    <w:rsid w:val="00F932DB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lang w:eastAsia="en-ZA"/>
    </w:rPr>
  </w:style>
  <w:style w:type="paragraph" w:customStyle="1" w:styleId="dropdown-menulia">
    <w:name w:val="dropdown-menu&gt;li&gt;a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en-ZA"/>
    </w:rPr>
  </w:style>
  <w:style w:type="paragraph" w:customStyle="1" w:styleId="dropdown-header">
    <w:name w:val="dropdown-header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18"/>
      <w:szCs w:val="18"/>
      <w:lang w:eastAsia="en-ZA"/>
    </w:rPr>
  </w:style>
  <w:style w:type="paragraph" w:customStyle="1" w:styleId="highlight">
    <w:name w:val="highlight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0DAB"/>
      <w:sz w:val="24"/>
      <w:szCs w:val="24"/>
      <w:lang w:eastAsia="en-ZA"/>
    </w:rPr>
  </w:style>
  <w:style w:type="paragraph" w:customStyle="1" w:styleId="prefsection">
    <w:name w:val="prefsection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clear-block">
    <w:name w:val="clear-block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visuallyhidden">
    <w:name w:val="visuallyhidden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ZA"/>
    </w:rPr>
  </w:style>
  <w:style w:type="paragraph" w:customStyle="1" w:styleId="google-adsense1">
    <w:name w:val="google-adsense1"/>
    <w:basedOn w:val="Normal"/>
    <w:rsid w:val="00F932DB"/>
    <w:pPr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google-adsense2">
    <w:name w:val="google-adsense2"/>
    <w:basedOn w:val="Normal"/>
    <w:rsid w:val="00F932DB"/>
    <w:pPr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divider">
    <w:name w:val="divider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mw-headline">
    <w:name w:val="mw-headline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mw-search-formheader">
    <w:name w:val="mw-search-formheader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comment">
    <w:name w:val="comment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mw-search-result-data">
    <w:name w:val="mw-search-result-data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mw-newarticletextanon">
    <w:name w:val="mw-newarticletextanon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jobtitle">
    <w:name w:val="jobtitle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url">
    <w:name w:val="url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email">
    <w:name w:val="email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full">
    <w:name w:val="full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hidden">
    <w:name w:val="hidden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mainauthor">
    <w:name w:val="mainauthor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history">
    <w:name w:val="history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bodyvideocontentswrapper">
    <w:name w:val="bodyvideocontentswrapper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rofileimagecontainer">
    <w:name w:val="profileimagecontainer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details">
    <w:name w:val="details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profileimage">
    <w:name w:val="profileimage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name">
    <w:name w:val="name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occupation">
    <w:name w:val="occupation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webaddress">
    <w:name w:val="webaddress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editsection">
    <w:name w:val="editsection"/>
    <w:basedOn w:val="DefaultParagraphFont"/>
    <w:rsid w:val="00F932DB"/>
    <w:rPr>
      <w:vanish/>
      <w:webHidden w:val="0"/>
      <w:specVanish w:val="0"/>
    </w:rPr>
  </w:style>
  <w:style w:type="character" w:customStyle="1" w:styleId="errormessage">
    <w:name w:val="errormessage"/>
    <w:basedOn w:val="DefaultParagraphFont"/>
    <w:rsid w:val="00F932DB"/>
    <w:rPr>
      <w:b/>
      <w:bCs/>
      <w:color w:val="FF0000"/>
    </w:rPr>
  </w:style>
  <w:style w:type="character" w:customStyle="1" w:styleId="desc">
    <w:name w:val="desc"/>
    <w:basedOn w:val="DefaultParagraphFont"/>
    <w:rsid w:val="00F932DB"/>
  </w:style>
  <w:style w:type="character" w:customStyle="1" w:styleId="website">
    <w:name w:val="website"/>
    <w:basedOn w:val="DefaultParagraphFont"/>
    <w:rsid w:val="00F932DB"/>
  </w:style>
  <w:style w:type="character" w:customStyle="1" w:styleId="heading">
    <w:name w:val="heading"/>
    <w:basedOn w:val="DefaultParagraphFont"/>
    <w:rsid w:val="00F932DB"/>
  </w:style>
  <w:style w:type="character" w:customStyle="1" w:styleId="highlight1">
    <w:name w:val="highlight1"/>
    <w:basedOn w:val="DefaultParagraphFont"/>
    <w:rsid w:val="00F932DB"/>
    <w:rPr>
      <w:strike w:val="0"/>
      <w:dstrike w:val="0"/>
      <w:color w:val="1A0DAB"/>
      <w:u w:val="none"/>
      <w:effect w:val="none"/>
    </w:rPr>
  </w:style>
  <w:style w:type="character" w:customStyle="1" w:styleId="Date1">
    <w:name w:val="Date1"/>
    <w:basedOn w:val="DefaultParagraphFont"/>
    <w:rsid w:val="00F932DB"/>
  </w:style>
  <w:style w:type="paragraph" w:customStyle="1" w:styleId="divider1">
    <w:name w:val="divider1"/>
    <w:basedOn w:val="Normal"/>
    <w:rsid w:val="00F932DB"/>
    <w:pPr>
      <w:shd w:val="clear" w:color="auto" w:fill="E5E5E5"/>
      <w:spacing w:before="135" w:after="135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caret1">
    <w:name w:val="caret1"/>
    <w:basedOn w:val="Normal"/>
    <w:rsid w:val="00F932DB"/>
    <w:pPr>
      <w:pBdr>
        <w:bottom w:val="single" w:sz="24" w:space="0" w:color="auto"/>
      </w:pBdr>
      <w:spacing w:before="100" w:beforeAutospacing="1" w:after="100" w:afterAutospacing="1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caret2">
    <w:name w:val="caret2"/>
    <w:basedOn w:val="Normal"/>
    <w:rsid w:val="00F932DB"/>
    <w:pPr>
      <w:pBdr>
        <w:bottom w:val="single" w:sz="24" w:space="0" w:color="auto"/>
      </w:pBdr>
      <w:spacing w:before="100" w:beforeAutospacing="1" w:after="100" w:afterAutospacing="1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dropdown-menu1">
    <w:name w:val="dropdown-menu1"/>
    <w:basedOn w:val="Normal"/>
    <w:rsid w:val="00F932DB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15" w:line="240" w:lineRule="auto"/>
    </w:pPr>
    <w:rPr>
      <w:rFonts w:ascii="Times New Roman" w:eastAsia="Times New Roman" w:hAnsi="Times New Roman" w:cs="Times New Roman"/>
      <w:vanish/>
      <w:lang w:eastAsia="en-ZA"/>
    </w:rPr>
  </w:style>
  <w:style w:type="paragraph" w:customStyle="1" w:styleId="dropdown-menu2">
    <w:name w:val="dropdown-menu2"/>
    <w:basedOn w:val="Normal"/>
    <w:rsid w:val="00F932DB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15" w:line="240" w:lineRule="auto"/>
    </w:pPr>
    <w:rPr>
      <w:rFonts w:ascii="Times New Roman" w:eastAsia="Times New Roman" w:hAnsi="Times New Roman" w:cs="Times New Roman"/>
      <w:vanish/>
      <w:lang w:eastAsia="en-ZA"/>
    </w:rPr>
  </w:style>
  <w:style w:type="paragraph" w:customStyle="1" w:styleId="namedsponsor1">
    <w:name w:val="namedsponsor1"/>
    <w:basedOn w:val="Normal"/>
    <w:rsid w:val="00F932DB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b/>
      <w:bCs/>
      <w:sz w:val="20"/>
      <w:szCs w:val="20"/>
      <w:lang w:eastAsia="en-ZA"/>
    </w:rPr>
  </w:style>
  <w:style w:type="paragraph" w:customStyle="1" w:styleId="mw-search-formheader1">
    <w:name w:val="mw-search-formheader1"/>
    <w:basedOn w:val="Normal"/>
    <w:rsid w:val="00F932DB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vanish/>
      <w:sz w:val="20"/>
      <w:szCs w:val="20"/>
      <w:lang w:eastAsia="en-ZA"/>
    </w:rPr>
  </w:style>
  <w:style w:type="paragraph" w:customStyle="1" w:styleId="mw-search-createlink1">
    <w:name w:val="mw-search-createlink1"/>
    <w:basedOn w:val="Normal"/>
    <w:rsid w:val="00F932DB"/>
    <w:pPr>
      <w:pBdr>
        <w:bottom w:val="single" w:sz="6" w:space="8" w:color="8A8C8B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character" w:customStyle="1" w:styleId="heading10">
    <w:name w:val="heading1"/>
    <w:basedOn w:val="DefaultParagraphFont"/>
    <w:rsid w:val="00F932DB"/>
    <w:rPr>
      <w:b w:val="0"/>
      <w:bCs w:val="0"/>
      <w:caps w:val="0"/>
      <w:color w:val="000000"/>
      <w:sz w:val="48"/>
      <w:szCs w:val="48"/>
    </w:rPr>
  </w:style>
  <w:style w:type="character" w:customStyle="1" w:styleId="highlight2">
    <w:name w:val="highlight2"/>
    <w:basedOn w:val="DefaultParagraphFont"/>
    <w:rsid w:val="00F932DB"/>
    <w:rPr>
      <w:b w:val="0"/>
      <w:bCs w:val="0"/>
      <w:caps w:val="0"/>
      <w:strike w:val="0"/>
      <w:dstrike w:val="0"/>
      <w:color w:val="000000"/>
      <w:sz w:val="48"/>
      <w:szCs w:val="48"/>
      <w:u w:val="none"/>
      <w:effect w:val="none"/>
    </w:rPr>
  </w:style>
  <w:style w:type="character" w:customStyle="1" w:styleId="desc1">
    <w:name w:val="desc1"/>
    <w:basedOn w:val="DefaultParagraphFont"/>
    <w:rsid w:val="00F932DB"/>
    <w:rPr>
      <w:b w:val="0"/>
      <w:bCs w:val="0"/>
      <w:vanish w:val="0"/>
      <w:webHidden w:val="0"/>
      <w:color w:val="FFFFFF"/>
      <w:sz w:val="27"/>
      <w:szCs w:val="27"/>
      <w:shd w:val="clear" w:color="auto" w:fill="000000"/>
      <w:specVanish w:val="0"/>
    </w:rPr>
  </w:style>
  <w:style w:type="character" w:customStyle="1" w:styleId="website1">
    <w:name w:val="website1"/>
    <w:basedOn w:val="DefaultParagraphFont"/>
    <w:rsid w:val="00F932DB"/>
    <w:rPr>
      <w:b w:val="0"/>
      <w:bCs w:val="0"/>
      <w:sz w:val="24"/>
      <w:szCs w:val="24"/>
    </w:rPr>
  </w:style>
  <w:style w:type="paragraph" w:customStyle="1" w:styleId="hidden1">
    <w:name w:val="hidden1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dropdown-menu3">
    <w:name w:val="dropdown-menu3"/>
    <w:basedOn w:val="Normal"/>
    <w:rsid w:val="00F932DB"/>
    <w:pP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lang w:eastAsia="en-ZA"/>
    </w:rPr>
  </w:style>
  <w:style w:type="paragraph" w:customStyle="1" w:styleId="dropdown-menu4">
    <w:name w:val="dropdown-menu4"/>
    <w:basedOn w:val="Normal"/>
    <w:rsid w:val="00F932DB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lang w:eastAsia="en-ZA"/>
    </w:rPr>
  </w:style>
  <w:style w:type="paragraph" w:customStyle="1" w:styleId="mainauthor1">
    <w:name w:val="mainauthor1"/>
    <w:basedOn w:val="Normal"/>
    <w:rsid w:val="00F932DB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customStyle="1" w:styleId="profileimagecontainer1">
    <w:name w:val="profileimagecontainer1"/>
    <w:basedOn w:val="Normal"/>
    <w:rsid w:val="00F932DB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customStyle="1" w:styleId="profileimage1">
    <w:name w:val="profileimage1"/>
    <w:basedOn w:val="Normal"/>
    <w:rsid w:val="00F932DB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330" w:lineRule="atLeast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customStyle="1" w:styleId="details1">
    <w:name w:val="details1"/>
    <w:basedOn w:val="Normal"/>
    <w:rsid w:val="00F932DB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customStyle="1" w:styleId="name1">
    <w:name w:val="name1"/>
    <w:basedOn w:val="Normal"/>
    <w:rsid w:val="00F932DB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customStyle="1" w:styleId="occupation1">
    <w:name w:val="occupation1"/>
    <w:basedOn w:val="Normal"/>
    <w:rsid w:val="00F932DB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customStyle="1" w:styleId="webaddress1">
    <w:name w:val="webaddress1"/>
    <w:basedOn w:val="Normal"/>
    <w:rsid w:val="00F932DB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customStyle="1" w:styleId="history1">
    <w:name w:val="history1"/>
    <w:basedOn w:val="Normal"/>
    <w:rsid w:val="00F932DB"/>
    <w:pPr>
      <w:spacing w:after="100" w:afterAutospacing="1" w:line="330" w:lineRule="atLeast"/>
      <w:ind w:left="165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character" w:customStyle="1" w:styleId="date10">
    <w:name w:val="date1"/>
    <w:basedOn w:val="DefaultParagraphFont"/>
    <w:rsid w:val="00F932DB"/>
    <w:rPr>
      <w:sz w:val="22"/>
      <w:szCs w:val="22"/>
    </w:rPr>
  </w:style>
  <w:style w:type="paragraph" w:customStyle="1" w:styleId="bodyvideocontentswrapper1">
    <w:name w:val="bodyvideocontentswrapper1"/>
    <w:basedOn w:val="Normal"/>
    <w:rsid w:val="00F932DB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customStyle="1" w:styleId="comment1">
    <w:name w:val="comment1"/>
    <w:basedOn w:val="Normal"/>
    <w:rsid w:val="00F932DB"/>
    <w:pPr>
      <w:spacing w:before="150" w:after="100" w:afterAutospacing="1" w:line="330" w:lineRule="atLeast"/>
      <w:ind w:left="45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customStyle="1" w:styleId="mw-search-result-data1">
    <w:name w:val="mw-search-result-data1"/>
    <w:basedOn w:val="Normal"/>
    <w:rsid w:val="00F932DB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color w:val="8D8F8E"/>
      <w:sz w:val="20"/>
      <w:szCs w:val="20"/>
      <w:lang w:eastAsia="en-ZA"/>
    </w:rPr>
  </w:style>
  <w:style w:type="paragraph" w:customStyle="1" w:styleId="mw-newarticletextanon1">
    <w:name w:val="mw-newarticletextanon1"/>
    <w:basedOn w:val="Normal"/>
    <w:rsid w:val="00F932DB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customStyle="1" w:styleId="jobtitle1">
    <w:name w:val="jobtitle1"/>
    <w:basedOn w:val="Normal"/>
    <w:rsid w:val="00F932DB"/>
    <w:pPr>
      <w:spacing w:before="150" w:after="100" w:afterAutospacing="1" w:line="330" w:lineRule="atLeast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customStyle="1" w:styleId="url1">
    <w:name w:val="url1"/>
    <w:basedOn w:val="Normal"/>
    <w:rsid w:val="00F932DB"/>
    <w:pPr>
      <w:spacing w:before="150" w:after="100" w:afterAutospacing="1" w:line="330" w:lineRule="atLeast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customStyle="1" w:styleId="email1">
    <w:name w:val="email1"/>
    <w:basedOn w:val="Normal"/>
    <w:rsid w:val="00F932DB"/>
    <w:pPr>
      <w:spacing w:before="150" w:after="100" w:afterAutospacing="1" w:line="330" w:lineRule="atLeast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customStyle="1" w:styleId="description1">
    <w:name w:val="description1"/>
    <w:basedOn w:val="Normal"/>
    <w:rsid w:val="00F932DB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customStyle="1" w:styleId="mw-headline1">
    <w:name w:val="mw-headline1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ZA"/>
    </w:rPr>
  </w:style>
  <w:style w:type="paragraph" w:customStyle="1" w:styleId="full1">
    <w:name w:val="full1"/>
    <w:basedOn w:val="Normal"/>
    <w:rsid w:val="00F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mw-headline2">
    <w:name w:val="mw-headline2"/>
    <w:basedOn w:val="DefaultParagraphFont"/>
    <w:rsid w:val="00F932DB"/>
  </w:style>
  <w:style w:type="paragraph" w:styleId="NoSpacing">
    <w:name w:val="No Spacing"/>
    <w:link w:val="NoSpacingChar"/>
    <w:uiPriority w:val="1"/>
    <w:qFormat/>
    <w:rsid w:val="00CA23F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C15F1"/>
  </w:style>
  <w:style w:type="paragraph" w:styleId="ListParagraph">
    <w:name w:val="List Paragraph"/>
    <w:basedOn w:val="Normal"/>
    <w:uiPriority w:val="34"/>
    <w:qFormat/>
    <w:rsid w:val="00BC15F1"/>
    <w:pPr>
      <w:ind w:left="720"/>
      <w:contextualSpacing/>
    </w:pPr>
  </w:style>
  <w:style w:type="character" w:customStyle="1" w:styleId="e24kjd">
    <w:name w:val="e24kjd"/>
    <w:basedOn w:val="DefaultParagraphFont"/>
    <w:rsid w:val="001B407E"/>
  </w:style>
  <w:style w:type="character" w:customStyle="1" w:styleId="Heading7Char">
    <w:name w:val="Heading 7 Char"/>
    <w:basedOn w:val="DefaultParagraphFont"/>
    <w:link w:val="Heading7"/>
    <w:uiPriority w:val="9"/>
    <w:semiHidden/>
    <w:rsid w:val="00CA23F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3F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3F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23FC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23F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CA23FC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3F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CA23F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CA23FC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A23F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3F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3F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A23F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A23F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A23F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23FC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CA23F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23FC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05A"/>
  </w:style>
  <w:style w:type="paragraph" w:styleId="Footer">
    <w:name w:val="footer"/>
    <w:basedOn w:val="Normal"/>
    <w:link w:val="FooterChar"/>
    <w:uiPriority w:val="99"/>
    <w:unhideWhenUsed/>
    <w:rsid w:val="003B5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99600">
          <w:marLeft w:val="0"/>
          <w:marRight w:val="0"/>
          <w:marTop w:val="0"/>
          <w:marBottom w:val="0"/>
          <w:divBdr>
            <w:top w:val="single" w:sz="18" w:space="0" w:color="28282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49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5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69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1068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09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designingbuildings.co.uk/wiki/Civil_engineering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www.designingbuildings.co.uk/wiki/Condition" TargetMode="External"/><Relationship Id="rId42" Type="http://schemas.openxmlformats.org/officeDocument/2006/relationships/hyperlink" Target="https://www.designingbuildings.co.uk/wiki/Works" TargetMode="External"/><Relationship Id="rId47" Type="http://schemas.openxmlformats.org/officeDocument/2006/relationships/hyperlink" Target="https://www.designingbuildings.co.uk/wiki/Power" TargetMode="External"/><Relationship Id="rId63" Type="http://schemas.openxmlformats.org/officeDocument/2006/relationships/hyperlink" Target="https://www.designingbuildings.co.uk/wiki/Completion_date" TargetMode="External"/><Relationship Id="rId68" Type="http://schemas.openxmlformats.org/officeDocument/2006/relationships/hyperlink" Target="https://www.designingbuildings.co.uk/wiki/Variations" TargetMode="External"/><Relationship Id="rId84" Type="http://schemas.openxmlformats.org/officeDocument/2006/relationships/hyperlink" Target="https://www.designingbuildings.co.uk/wiki/Specifications" TargetMode="External"/><Relationship Id="rId89" Type="http://schemas.openxmlformats.org/officeDocument/2006/relationships/hyperlink" Target="https://www.designingbuildings.co.uk/wiki/Overheads_and_profit" TargetMode="External"/><Relationship Id="rId112" Type="http://schemas.openxmlformats.org/officeDocument/2006/relationships/hyperlink" Target="https://www.designingbuildings.co.uk/wiki/Variations" TargetMode="External"/><Relationship Id="rId16" Type="http://schemas.openxmlformats.org/officeDocument/2006/relationships/hyperlink" Target="https://www.designingbuildings.co.uk/wiki/Tender" TargetMode="External"/><Relationship Id="rId107" Type="http://schemas.openxmlformats.org/officeDocument/2006/relationships/hyperlink" Target="https://www.designingbuildings.co.uk/wiki/Delay" TargetMode="External"/><Relationship Id="rId11" Type="http://schemas.openxmlformats.org/officeDocument/2006/relationships/hyperlink" Target="https://www.designingbuildings.co.uk/wiki/Construction_contracts" TargetMode="External"/><Relationship Id="rId32" Type="http://schemas.openxmlformats.org/officeDocument/2006/relationships/hyperlink" Target="https://www.designingbuildings.co.uk/wiki/Design" TargetMode="External"/><Relationship Id="rId37" Type="http://schemas.openxmlformats.org/officeDocument/2006/relationships/hyperlink" Target="https://www.designingbuildings.co.uk/wiki/Condition" TargetMode="External"/><Relationship Id="rId53" Type="http://schemas.openxmlformats.org/officeDocument/2006/relationships/hyperlink" Target="https://www.designingbuildings.co.uk/wiki/Express_terms" TargetMode="External"/><Relationship Id="rId58" Type="http://schemas.openxmlformats.org/officeDocument/2006/relationships/hyperlink" Target="https://www.designingbuildings.co.uk/wiki/Works" TargetMode="External"/><Relationship Id="rId74" Type="http://schemas.openxmlformats.org/officeDocument/2006/relationships/hyperlink" Target="https://www.designingbuildings.co.uk/wiki/Contractors" TargetMode="External"/><Relationship Id="rId79" Type="http://schemas.openxmlformats.org/officeDocument/2006/relationships/hyperlink" Target="https://www.designingbuildings.co.uk/wiki/Contractors" TargetMode="External"/><Relationship Id="rId102" Type="http://schemas.openxmlformats.org/officeDocument/2006/relationships/hyperlink" Target="https://www.designingbuildings.co.uk/wiki/Variations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designingbuildings.co.uk/wiki/Compensation_events" TargetMode="External"/><Relationship Id="rId95" Type="http://schemas.openxmlformats.org/officeDocument/2006/relationships/hyperlink" Target="https://www.designingbuildings.co.uk/wiki/Contract_sum" TargetMode="External"/><Relationship Id="rId22" Type="http://schemas.openxmlformats.org/officeDocument/2006/relationships/hyperlink" Target="https://www.designingbuildings.co.uk/wiki/Materials" TargetMode="External"/><Relationship Id="rId27" Type="http://schemas.openxmlformats.org/officeDocument/2006/relationships/hyperlink" Target="https://www.designingbuildings.co.uk/wiki/Project" TargetMode="External"/><Relationship Id="rId43" Type="http://schemas.openxmlformats.org/officeDocument/2006/relationships/hyperlink" Target="https://www.designingbuildings.co.uk/wiki/Variations" TargetMode="External"/><Relationship Id="rId48" Type="http://schemas.openxmlformats.org/officeDocument/2006/relationships/hyperlink" Target="https://www.designingbuildings.co.uk/wiki/Variations" TargetMode="External"/><Relationship Id="rId64" Type="http://schemas.openxmlformats.org/officeDocument/2006/relationships/hyperlink" Target="https://www.designingbuildings.co.uk/wiki/Variations" TargetMode="External"/><Relationship Id="rId69" Type="http://schemas.openxmlformats.org/officeDocument/2006/relationships/hyperlink" Target="https://www.designingbuildings.co.uk/wiki/Contractors" TargetMode="External"/><Relationship Id="rId113" Type="http://schemas.openxmlformats.org/officeDocument/2006/relationships/hyperlink" Target="https://www.designingbuildings.co.uk/wiki/Variations" TargetMode="External"/><Relationship Id="rId80" Type="http://schemas.openxmlformats.org/officeDocument/2006/relationships/hyperlink" Target="https://www.designingbuildings.co.uk/wiki/Rates" TargetMode="External"/><Relationship Id="rId85" Type="http://schemas.openxmlformats.org/officeDocument/2006/relationships/hyperlink" Target="https://www.designingbuildings.co.uk/wiki/Bills_of_quantities" TargetMode="External"/><Relationship Id="rId12" Type="http://schemas.openxmlformats.org/officeDocument/2006/relationships/hyperlink" Target="https://www.designingbuildings.co.uk/wiki/Scope_of_work" TargetMode="External"/><Relationship Id="rId17" Type="http://schemas.openxmlformats.org/officeDocument/2006/relationships/hyperlink" Target="https://www.designingbuildings.co.uk/wiki/Design" TargetMode="External"/><Relationship Id="rId33" Type="http://schemas.openxmlformats.org/officeDocument/2006/relationships/hyperlink" Target="https://www.designingbuildings.co.uk/wiki/Alterations" TargetMode="External"/><Relationship Id="rId38" Type="http://schemas.openxmlformats.org/officeDocument/2006/relationships/hyperlink" Target="https://www.designingbuildings.co.uk/wiki/Alterations" TargetMode="External"/><Relationship Id="rId59" Type="http://schemas.openxmlformats.org/officeDocument/2006/relationships/hyperlink" Target="https://www.designingbuildings.co.uk/wiki/Variation_instruction" TargetMode="External"/><Relationship Id="rId103" Type="http://schemas.openxmlformats.org/officeDocument/2006/relationships/hyperlink" Target="https://www.designingbuildings.co.uk/wiki/Completion_date" TargetMode="External"/><Relationship Id="rId108" Type="http://schemas.openxmlformats.org/officeDocument/2006/relationships/hyperlink" Target="https://www.designingbuildings.co.uk/wiki/Contractors" TargetMode="External"/><Relationship Id="rId54" Type="http://schemas.openxmlformats.org/officeDocument/2006/relationships/hyperlink" Target="https://www.designingbuildings.co.uk/wiki/Variations" TargetMode="External"/><Relationship Id="rId70" Type="http://schemas.openxmlformats.org/officeDocument/2006/relationships/hyperlink" Target="https://www.designingbuildings.co.uk/wiki/Valuation" TargetMode="External"/><Relationship Id="rId75" Type="http://schemas.openxmlformats.org/officeDocument/2006/relationships/hyperlink" Target="https://www.designingbuildings.co.uk/wiki/Tender" TargetMode="External"/><Relationship Id="rId91" Type="http://schemas.openxmlformats.org/officeDocument/2006/relationships/hyperlink" Target="https://www.designingbuildings.co.uk/wiki/Compensation_events" TargetMode="External"/><Relationship Id="rId96" Type="http://schemas.openxmlformats.org/officeDocument/2006/relationships/hyperlink" Target="https://www.designingbuildings.co.uk/wiki/Valuatio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designingbuildings.co.uk/wiki/Development" TargetMode="External"/><Relationship Id="rId28" Type="http://schemas.openxmlformats.org/officeDocument/2006/relationships/hyperlink" Target="https://www.designingbuildings.co.uk/wiki/Variations" TargetMode="External"/><Relationship Id="rId49" Type="http://schemas.openxmlformats.org/officeDocument/2006/relationships/hyperlink" Target="https://www.designingbuildings.co.uk/wiki/Express_terms" TargetMode="External"/><Relationship Id="rId114" Type="http://schemas.openxmlformats.org/officeDocument/2006/relationships/hyperlink" Target="https://www.designingbuildings.co.uk/wiki/Variations" TargetMode="External"/><Relationship Id="rId10" Type="http://schemas.openxmlformats.org/officeDocument/2006/relationships/hyperlink" Target="https://www.designingbuildings.co.uk/wiki/Scope_of_work" TargetMode="External"/><Relationship Id="rId31" Type="http://schemas.openxmlformats.org/officeDocument/2006/relationships/hyperlink" Target="https://www.designingbuildings.co.uk/wiki/Alterations" TargetMode="External"/><Relationship Id="rId44" Type="http://schemas.openxmlformats.org/officeDocument/2006/relationships/hyperlink" Target="https://www.designingbuildings.co.uk/wiki/Agreement" TargetMode="External"/><Relationship Id="rId52" Type="http://schemas.openxmlformats.org/officeDocument/2006/relationships/hyperlink" Target="https://www.designingbuildings.co.uk/wiki/Variations" TargetMode="External"/><Relationship Id="rId60" Type="http://schemas.openxmlformats.org/officeDocument/2006/relationships/hyperlink" Target="https://www.designingbuildings.co.uk/wiki/Variations" TargetMode="External"/><Relationship Id="rId65" Type="http://schemas.openxmlformats.org/officeDocument/2006/relationships/hyperlink" Target="https://www.designingbuildings.co.uk/wiki/Agreement" TargetMode="External"/><Relationship Id="rId73" Type="http://schemas.openxmlformats.org/officeDocument/2006/relationships/hyperlink" Target="https://www.designingbuildings.co.uk/wiki/Price" TargetMode="External"/><Relationship Id="rId78" Type="http://schemas.openxmlformats.org/officeDocument/2006/relationships/hyperlink" Target="https://www.designingbuildings.co.uk/wiki/Rates" TargetMode="External"/><Relationship Id="rId81" Type="http://schemas.openxmlformats.org/officeDocument/2006/relationships/hyperlink" Target="https://www.designingbuildings.co.uk/wiki/Works" TargetMode="External"/><Relationship Id="rId86" Type="http://schemas.openxmlformats.org/officeDocument/2006/relationships/hyperlink" Target="https://www.designingbuildings.co.uk/wiki/Valuation" TargetMode="External"/><Relationship Id="rId94" Type="http://schemas.openxmlformats.org/officeDocument/2006/relationships/hyperlink" Target="https://www.designingbuildings.co.uk/wiki/Contract" TargetMode="External"/><Relationship Id="rId99" Type="http://schemas.openxmlformats.org/officeDocument/2006/relationships/hyperlink" Target="https://www.designingbuildings.co.uk/wiki/Variation_instruction" TargetMode="External"/><Relationship Id="rId101" Type="http://schemas.openxmlformats.org/officeDocument/2006/relationships/hyperlink" Target="https://www.designingbuildings.co.uk/wiki/Work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esigningbuildings.co.uk/wiki/Alterations" TargetMode="External"/><Relationship Id="rId13" Type="http://schemas.openxmlformats.org/officeDocument/2006/relationships/hyperlink" Target="https://www.designingbuildings.co.uk/wiki/Construction_project" TargetMode="External"/><Relationship Id="rId18" Type="http://schemas.openxmlformats.org/officeDocument/2006/relationships/hyperlink" Target="https://www.designingbuildings.co.uk/wiki/Specifications" TargetMode="External"/><Relationship Id="rId39" Type="http://schemas.openxmlformats.org/officeDocument/2006/relationships/hyperlink" Target="https://www.designingbuildings.co.uk/wiki/Works" TargetMode="External"/><Relationship Id="rId109" Type="http://schemas.openxmlformats.org/officeDocument/2006/relationships/hyperlink" Target="https://www.designingbuildings.co.uk/wiki/Extension_of_time" TargetMode="External"/><Relationship Id="rId34" Type="http://schemas.openxmlformats.org/officeDocument/2006/relationships/hyperlink" Target="https://www.designingbuildings.co.uk/wiki/Alterations" TargetMode="External"/><Relationship Id="rId50" Type="http://schemas.openxmlformats.org/officeDocument/2006/relationships/hyperlink" Target="https://www.designingbuildings.co.uk/wiki/Contract" TargetMode="External"/><Relationship Id="rId55" Type="http://schemas.openxmlformats.org/officeDocument/2006/relationships/hyperlink" Target="https://www.designingbuildings.co.uk/wiki/Variations" TargetMode="External"/><Relationship Id="rId76" Type="http://schemas.openxmlformats.org/officeDocument/2006/relationships/hyperlink" Target="https://www.designingbuildings.co.uk/wiki/Works" TargetMode="External"/><Relationship Id="rId97" Type="http://schemas.openxmlformats.org/officeDocument/2006/relationships/hyperlink" Target="https://www.designingbuildings.co.uk/wiki/Variations" TargetMode="External"/><Relationship Id="rId104" Type="http://schemas.openxmlformats.org/officeDocument/2006/relationships/hyperlink" Target="https://www.designingbuildings.co.uk/w/index.php?title=Variations_in_construction_contracts&amp;action=edit&amp;section=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designingbuildings.co.uk/wiki/Variations" TargetMode="External"/><Relationship Id="rId92" Type="http://schemas.openxmlformats.org/officeDocument/2006/relationships/hyperlink" Target="https://www.designingbuildings.co.uk/wiki/Contractor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designingbuildings.co.uk/wiki/Building_contract" TargetMode="External"/><Relationship Id="rId24" Type="http://schemas.openxmlformats.org/officeDocument/2006/relationships/hyperlink" Target="https://www.designingbuildings.co.uk/wiki/Design" TargetMode="External"/><Relationship Id="rId40" Type="http://schemas.openxmlformats.org/officeDocument/2006/relationships/hyperlink" Target="https://www.designingbuildings.co.uk/wiki/Variations" TargetMode="External"/><Relationship Id="rId45" Type="http://schemas.openxmlformats.org/officeDocument/2006/relationships/hyperlink" Target="https://www.designingbuildings.co.uk/wiki/Consideration" TargetMode="External"/><Relationship Id="rId66" Type="http://schemas.openxmlformats.org/officeDocument/2006/relationships/hyperlink" Target="https://www.designingbuildings.co.uk/wiki/Contractors" TargetMode="External"/><Relationship Id="rId87" Type="http://schemas.openxmlformats.org/officeDocument/2006/relationships/hyperlink" Target="https://www.designingbuildings.co.uk/wiki/Contractors" TargetMode="External"/><Relationship Id="rId110" Type="http://schemas.openxmlformats.org/officeDocument/2006/relationships/hyperlink" Target="https://www.designingbuildings.co.uk/wiki/Extension_of_time" TargetMode="External"/><Relationship Id="rId115" Type="http://schemas.openxmlformats.org/officeDocument/2006/relationships/footer" Target="footer1.xml"/><Relationship Id="rId61" Type="http://schemas.openxmlformats.org/officeDocument/2006/relationships/hyperlink" Target="https://www.designingbuildings.co.uk/wiki/Works" TargetMode="External"/><Relationship Id="rId82" Type="http://schemas.openxmlformats.org/officeDocument/2006/relationships/hyperlink" Target="https://www.designingbuildings.co.uk/wiki/Variations" TargetMode="External"/><Relationship Id="rId19" Type="http://schemas.openxmlformats.org/officeDocument/2006/relationships/hyperlink" Target="https://www.designingbuildings.co.uk/wiki/Drawings" TargetMode="External"/><Relationship Id="rId14" Type="http://schemas.openxmlformats.org/officeDocument/2006/relationships/hyperlink" Target="https://www.designingbuildings.co.uk/wiki/Design" TargetMode="External"/><Relationship Id="rId30" Type="http://schemas.openxmlformats.org/officeDocument/2006/relationships/hyperlink" Target="https://www.designingbuildings.co.uk/wiki/Variations" TargetMode="External"/><Relationship Id="rId35" Type="http://schemas.openxmlformats.org/officeDocument/2006/relationships/hyperlink" Target="https://www.designingbuildings.co.uk/wiki/Quality" TargetMode="External"/><Relationship Id="rId56" Type="http://schemas.openxmlformats.org/officeDocument/2006/relationships/hyperlink" Target="https://www.designingbuildings.co.uk/wiki/Valuation" TargetMode="External"/><Relationship Id="rId77" Type="http://schemas.openxmlformats.org/officeDocument/2006/relationships/hyperlink" Target="https://www.designingbuildings.co.uk/wiki/Condition" TargetMode="External"/><Relationship Id="rId100" Type="http://schemas.openxmlformats.org/officeDocument/2006/relationships/hyperlink" Target="https://www.designingbuildings.co.uk/wiki/Variations" TargetMode="External"/><Relationship Id="rId105" Type="http://schemas.openxmlformats.org/officeDocument/2006/relationships/hyperlink" Target="https://www.designingbuildings.co.uk/wiki/Construction_contracts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www.designingbuildings.co.uk/wiki/Power" TargetMode="External"/><Relationship Id="rId72" Type="http://schemas.openxmlformats.org/officeDocument/2006/relationships/hyperlink" Target="https://www.designingbuildings.co.uk/wiki/Rates" TargetMode="External"/><Relationship Id="rId93" Type="http://schemas.openxmlformats.org/officeDocument/2006/relationships/hyperlink" Target="https://www.designingbuildings.co.uk/wiki/Risk" TargetMode="External"/><Relationship Id="rId98" Type="http://schemas.openxmlformats.org/officeDocument/2006/relationships/hyperlink" Target="https://www.designingbuildings.co.uk/wiki/Works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designingbuildings.co.uk/wiki/Contract" TargetMode="External"/><Relationship Id="rId46" Type="http://schemas.openxmlformats.org/officeDocument/2006/relationships/hyperlink" Target="https://www.designingbuildings.co.uk/wiki/Contract" TargetMode="External"/><Relationship Id="rId67" Type="http://schemas.openxmlformats.org/officeDocument/2006/relationships/hyperlink" Target="https://www.designingbuildings.co.uk/wiki/Cost_consultant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www.designingbuildings.co.uk/wiki/Design_team" TargetMode="External"/><Relationship Id="rId41" Type="http://schemas.openxmlformats.org/officeDocument/2006/relationships/hyperlink" Target="https://www.designingbuildings.co.uk/wiki/Contract_documents" TargetMode="External"/><Relationship Id="rId62" Type="http://schemas.openxmlformats.org/officeDocument/2006/relationships/hyperlink" Target="https://www.designingbuildings.co.uk/wiki/Variations" TargetMode="External"/><Relationship Id="rId83" Type="http://schemas.openxmlformats.org/officeDocument/2006/relationships/hyperlink" Target="https://www.designingbuildings.co.uk/wiki/Drawings" TargetMode="External"/><Relationship Id="rId88" Type="http://schemas.openxmlformats.org/officeDocument/2006/relationships/hyperlink" Target="https://www.designingbuildings.co.uk/wiki/Cost" TargetMode="External"/><Relationship Id="rId111" Type="http://schemas.openxmlformats.org/officeDocument/2006/relationships/hyperlink" Target="https://www.designingbuildings.co.uk/wiki/Variations" TargetMode="External"/><Relationship Id="rId15" Type="http://schemas.openxmlformats.org/officeDocument/2006/relationships/hyperlink" Target="https://www.designingbuildings.co.uk/wiki/Construction_project" TargetMode="External"/><Relationship Id="rId36" Type="http://schemas.openxmlformats.org/officeDocument/2006/relationships/hyperlink" Target="https://www.designingbuildings.co.uk/wiki/Alterations" TargetMode="External"/><Relationship Id="rId57" Type="http://schemas.openxmlformats.org/officeDocument/2006/relationships/hyperlink" Target="https://www.designingbuildings.co.uk/wiki/Variations" TargetMode="External"/><Relationship Id="rId106" Type="http://schemas.openxmlformats.org/officeDocument/2006/relationships/hyperlink" Target="https://www.designingbuildings.co.uk/wiki/Constru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3B2E9-1F74-4D02-907C-C5E238ACD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2568</Words>
  <Characters>14643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Sbusiso G. Majola</dc:creator>
  <cp:keywords/>
  <dc:description/>
  <cp:lastModifiedBy>Sbonelo Ngidi</cp:lastModifiedBy>
  <cp:revision>9</cp:revision>
  <cp:lastPrinted>2020-06-01T14:00:00Z</cp:lastPrinted>
  <dcterms:created xsi:type="dcterms:W3CDTF">2020-05-27T09:33:00Z</dcterms:created>
  <dcterms:modified xsi:type="dcterms:W3CDTF">2021-05-26T14:45:00Z</dcterms:modified>
</cp:coreProperties>
</file>