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DF53" w14:textId="77777777" w:rsidR="007429F7" w:rsidRPr="00F20667" w:rsidRDefault="007429F7" w:rsidP="007429F7">
      <w:pPr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301321FC" w14:textId="17D2EC72" w:rsidR="007429F7" w:rsidRPr="00B7389B" w:rsidRDefault="007429F7" w:rsidP="007429F7">
      <w:pPr>
        <w:pStyle w:val="Heading2"/>
        <w:spacing w:before="0" w:line="240" w:lineRule="auto"/>
        <w:contextualSpacing/>
        <w:jc w:val="both"/>
        <w:rPr>
          <w:rFonts w:asciiTheme="minorHAnsi" w:hAnsiTheme="minorHAnsi" w:cstheme="minorHAnsi"/>
          <w:b/>
          <w:bCs/>
          <w:color w:val="auto"/>
          <w:lang w:val="en-GB"/>
        </w:rPr>
      </w:pPr>
      <w:bookmarkStart w:id="0" w:name="_Toc331763725"/>
      <w:r w:rsidRPr="00B7389B">
        <w:rPr>
          <w:rFonts w:asciiTheme="minorHAnsi" w:hAnsiTheme="minorHAnsi" w:cstheme="minorHAnsi"/>
          <w:b/>
          <w:bCs/>
          <w:color w:val="auto"/>
          <w:lang w:val="en-GB"/>
        </w:rPr>
        <w:t>APPENDIX F2 – FUNCTIONS OF MUNICIPALITY / ENTITY</w:t>
      </w:r>
      <w:bookmarkEnd w:id="0"/>
      <w:r w:rsidRPr="00B7389B">
        <w:rPr>
          <w:rFonts w:asciiTheme="minorHAnsi" w:hAnsiTheme="minorHAnsi" w:cstheme="minorHAnsi"/>
          <w:b/>
          <w:bCs/>
          <w:color w:val="auto"/>
          <w:lang w:val="en-GB"/>
        </w:rPr>
        <w:t xml:space="preserve"> </w:t>
      </w:r>
    </w:p>
    <w:p w14:paraId="7A74190F" w14:textId="77777777" w:rsidR="007429F7" w:rsidRPr="00F20667" w:rsidRDefault="007429F7" w:rsidP="007429F7">
      <w:pPr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47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425"/>
        <w:gridCol w:w="467"/>
        <w:gridCol w:w="406"/>
        <w:gridCol w:w="408"/>
        <w:gridCol w:w="2864"/>
        <w:gridCol w:w="2411"/>
      </w:tblGrid>
      <w:tr w:rsidR="007429F7" w:rsidRPr="006B3736" w14:paraId="6668EEF3" w14:textId="77777777" w:rsidTr="00FC1758">
        <w:trPr>
          <w:trHeight w:val="1392"/>
        </w:trPr>
        <w:tc>
          <w:tcPr>
            <w:tcW w:w="961" w:type="pct"/>
            <w:vMerge w:val="restart"/>
            <w:shd w:val="clear" w:color="auto" w:fill="A6A6A6"/>
          </w:tcPr>
          <w:p w14:paraId="52F2582C" w14:textId="77777777" w:rsidR="007429F7" w:rsidRPr="006B3736" w:rsidRDefault="007429F7" w:rsidP="00FC1758">
            <w:pPr>
              <w:spacing w:after="0" w:line="240" w:lineRule="auto"/>
              <w:ind w:left="-113" w:right="-23"/>
              <w:jc w:val="both"/>
              <w:rPr>
                <w:b/>
              </w:rPr>
            </w:pPr>
            <w:r w:rsidRPr="006B3736">
              <w:rPr>
                <w:b/>
              </w:rPr>
              <w:t>Functions</w:t>
            </w:r>
          </w:p>
        </w:tc>
        <w:tc>
          <w:tcPr>
            <w:tcW w:w="515" w:type="pct"/>
            <w:gridSpan w:val="2"/>
            <w:shd w:val="clear" w:color="auto" w:fill="A6A6A6"/>
          </w:tcPr>
          <w:p w14:paraId="362D766A" w14:textId="77777777" w:rsidR="007429F7" w:rsidRPr="006B3736" w:rsidRDefault="007429F7" w:rsidP="00FC1758">
            <w:pPr>
              <w:spacing w:after="0" w:line="240" w:lineRule="auto"/>
              <w:ind w:left="-113" w:right="-23"/>
              <w:jc w:val="both"/>
              <w:rPr>
                <w:b/>
              </w:rPr>
            </w:pPr>
            <w:r w:rsidRPr="006B3736">
              <w:rPr>
                <w:b/>
              </w:rPr>
              <w:t>Functions currently performed</w:t>
            </w:r>
          </w:p>
        </w:tc>
        <w:tc>
          <w:tcPr>
            <w:tcW w:w="471" w:type="pct"/>
            <w:gridSpan w:val="2"/>
            <w:shd w:val="clear" w:color="auto" w:fill="A6A6A6"/>
          </w:tcPr>
          <w:p w14:paraId="09247F9A" w14:textId="77777777" w:rsidR="007429F7" w:rsidRPr="006B3736" w:rsidRDefault="007429F7" w:rsidP="00FC1758">
            <w:pPr>
              <w:spacing w:after="0" w:line="240" w:lineRule="auto"/>
              <w:ind w:left="-113" w:right="-23"/>
              <w:jc w:val="both"/>
              <w:rPr>
                <w:b/>
              </w:rPr>
            </w:pPr>
            <w:r w:rsidRPr="006B3736">
              <w:rPr>
                <w:b/>
              </w:rPr>
              <w:t>Capacity to perform the function</w:t>
            </w:r>
          </w:p>
        </w:tc>
        <w:tc>
          <w:tcPr>
            <w:tcW w:w="1657" w:type="pct"/>
            <w:shd w:val="clear" w:color="auto" w:fill="A6A6A6"/>
          </w:tcPr>
          <w:p w14:paraId="583FE82C" w14:textId="77777777" w:rsidR="007429F7" w:rsidRPr="006B3736" w:rsidRDefault="007429F7" w:rsidP="00FC1758">
            <w:pPr>
              <w:spacing w:after="0" w:line="240" w:lineRule="auto"/>
              <w:ind w:left="-113" w:right="-23"/>
              <w:jc w:val="both"/>
              <w:rPr>
                <w:b/>
              </w:rPr>
            </w:pPr>
            <w:r w:rsidRPr="006B3736">
              <w:rPr>
                <w:b/>
              </w:rPr>
              <w:t>Levels of capacity</w:t>
            </w:r>
          </w:p>
        </w:tc>
        <w:tc>
          <w:tcPr>
            <w:tcW w:w="1395" w:type="pct"/>
            <w:shd w:val="clear" w:color="auto" w:fill="A6A6A6"/>
          </w:tcPr>
          <w:p w14:paraId="26BAC6CA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  <w:rPr>
                <w:b/>
              </w:rPr>
            </w:pPr>
            <w:r w:rsidRPr="006B3736">
              <w:rPr>
                <w:b/>
              </w:rPr>
              <w:t>Alternative measures in place (function not performed or no capacity)</w:t>
            </w:r>
          </w:p>
        </w:tc>
      </w:tr>
      <w:tr w:rsidR="007429F7" w:rsidRPr="006B3736" w14:paraId="067A86F4" w14:textId="77777777" w:rsidTr="00FC1758">
        <w:trPr>
          <w:trHeight w:val="348"/>
        </w:trPr>
        <w:tc>
          <w:tcPr>
            <w:tcW w:w="961" w:type="pct"/>
            <w:vMerge/>
            <w:shd w:val="clear" w:color="auto" w:fill="auto"/>
          </w:tcPr>
          <w:p w14:paraId="62A3C9A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407AE7CD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Yes</w:t>
            </w:r>
          </w:p>
        </w:tc>
        <w:tc>
          <w:tcPr>
            <w:tcW w:w="270" w:type="pct"/>
            <w:shd w:val="clear" w:color="auto" w:fill="auto"/>
          </w:tcPr>
          <w:p w14:paraId="461B73CC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No</w:t>
            </w:r>
          </w:p>
        </w:tc>
        <w:tc>
          <w:tcPr>
            <w:tcW w:w="235" w:type="pct"/>
            <w:shd w:val="clear" w:color="auto" w:fill="auto"/>
          </w:tcPr>
          <w:p w14:paraId="2636282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 xml:space="preserve">Yes </w:t>
            </w:r>
          </w:p>
        </w:tc>
        <w:tc>
          <w:tcPr>
            <w:tcW w:w="236" w:type="pct"/>
            <w:shd w:val="clear" w:color="auto" w:fill="auto"/>
          </w:tcPr>
          <w:p w14:paraId="06AF789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No</w:t>
            </w:r>
          </w:p>
        </w:tc>
        <w:tc>
          <w:tcPr>
            <w:tcW w:w="1657" w:type="pct"/>
            <w:shd w:val="clear" w:color="auto" w:fill="auto"/>
          </w:tcPr>
          <w:p w14:paraId="14B1646A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</w:p>
        </w:tc>
        <w:tc>
          <w:tcPr>
            <w:tcW w:w="1395" w:type="pct"/>
            <w:shd w:val="clear" w:color="auto" w:fill="auto"/>
          </w:tcPr>
          <w:p w14:paraId="7465F52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</w:p>
        </w:tc>
      </w:tr>
      <w:tr w:rsidR="007429F7" w:rsidRPr="006B3736" w14:paraId="57A0E47B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2597F18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1. Air pollution</w:t>
            </w:r>
          </w:p>
        </w:tc>
        <w:tc>
          <w:tcPr>
            <w:tcW w:w="245" w:type="pct"/>
            <w:shd w:val="clear" w:color="auto" w:fill="auto"/>
          </w:tcPr>
          <w:p w14:paraId="51193B9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 xml:space="preserve">    -</w:t>
            </w:r>
          </w:p>
        </w:tc>
        <w:tc>
          <w:tcPr>
            <w:tcW w:w="270" w:type="pct"/>
            <w:shd w:val="clear" w:color="auto" w:fill="auto"/>
          </w:tcPr>
          <w:p w14:paraId="50107D4D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23A3E49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6184503C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2C070B87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25520BF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</w:tr>
      <w:tr w:rsidR="007429F7" w:rsidRPr="006B3736" w14:paraId="60394F60" w14:textId="77777777" w:rsidTr="00FC1758">
        <w:trPr>
          <w:trHeight w:val="348"/>
        </w:trPr>
        <w:tc>
          <w:tcPr>
            <w:tcW w:w="961" w:type="pct"/>
            <w:shd w:val="clear" w:color="auto" w:fill="auto"/>
          </w:tcPr>
          <w:p w14:paraId="526A2AE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2.Building Regulation</w:t>
            </w:r>
          </w:p>
        </w:tc>
        <w:tc>
          <w:tcPr>
            <w:tcW w:w="245" w:type="pct"/>
            <w:shd w:val="clear" w:color="auto" w:fill="auto"/>
          </w:tcPr>
          <w:p w14:paraId="4DFCF98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7CFD4B1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1C36A12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76D108F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4C50F318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588ACF23" w14:textId="7E1EEE7C" w:rsidR="007429F7" w:rsidRPr="006B3736" w:rsidRDefault="00644513" w:rsidP="00FC1758">
            <w:pPr>
              <w:spacing w:after="0" w:line="240" w:lineRule="auto"/>
              <w:ind w:left="-111" w:right="-23"/>
              <w:jc w:val="both"/>
            </w:pPr>
            <w:r>
              <w:t>No a</w:t>
            </w:r>
            <w:r w:rsidR="007429F7" w:rsidRPr="006B3736">
              <w:t>lternative measures in place currently</w:t>
            </w:r>
          </w:p>
        </w:tc>
      </w:tr>
      <w:tr w:rsidR="007429F7" w:rsidRPr="006B3736" w14:paraId="1AB2E06C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11A6F1AA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3.</w:t>
            </w:r>
            <w:proofErr w:type="gramStart"/>
            <w:r w:rsidRPr="006B3736">
              <w:t>Child care</w:t>
            </w:r>
            <w:proofErr w:type="gramEnd"/>
            <w:r w:rsidRPr="006B3736">
              <w:t xml:space="preserve"> facilities</w:t>
            </w:r>
          </w:p>
        </w:tc>
        <w:tc>
          <w:tcPr>
            <w:tcW w:w="245" w:type="pct"/>
            <w:shd w:val="clear" w:color="auto" w:fill="auto"/>
          </w:tcPr>
          <w:p w14:paraId="4C91CDCA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10909FB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174C077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5AC683B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  <w:rPr>
                <w:b/>
              </w:rPr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0CB710FE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6613A521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There is currently a community initiative</w:t>
            </w:r>
          </w:p>
        </w:tc>
      </w:tr>
      <w:tr w:rsidR="007429F7" w:rsidRPr="006B3736" w14:paraId="0DD8C7B9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5B584542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4.Fire Fighting</w:t>
            </w:r>
          </w:p>
        </w:tc>
        <w:tc>
          <w:tcPr>
            <w:tcW w:w="245" w:type="pct"/>
            <w:shd w:val="clear" w:color="auto" w:fill="auto"/>
          </w:tcPr>
          <w:p w14:paraId="6465CD6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30855C0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0729600D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595699D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6A584250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Limited Capacity only two fire fighters currently</w:t>
            </w:r>
          </w:p>
        </w:tc>
        <w:tc>
          <w:tcPr>
            <w:tcW w:w="1395" w:type="pct"/>
            <w:shd w:val="clear" w:color="auto" w:fill="auto"/>
          </w:tcPr>
          <w:p w14:paraId="56F4F145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proofErr w:type="spellStart"/>
            <w:r w:rsidRPr="006B3736">
              <w:t>Ilembe</w:t>
            </w:r>
            <w:proofErr w:type="spellEnd"/>
            <w:r w:rsidRPr="006B3736">
              <w:t xml:space="preserve"> District and eThekwini Municipality </w:t>
            </w:r>
            <w:proofErr w:type="gramStart"/>
            <w:r w:rsidRPr="006B3736">
              <w:t>provides assistance</w:t>
            </w:r>
            <w:proofErr w:type="gramEnd"/>
            <w:r w:rsidRPr="006B3736">
              <w:t xml:space="preserve"> where necessary.</w:t>
            </w:r>
          </w:p>
        </w:tc>
      </w:tr>
      <w:tr w:rsidR="007429F7" w:rsidRPr="006B3736" w14:paraId="070DF4BE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5072CE0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5.Local Tourism</w:t>
            </w:r>
          </w:p>
        </w:tc>
        <w:tc>
          <w:tcPr>
            <w:tcW w:w="245" w:type="pct"/>
            <w:shd w:val="clear" w:color="auto" w:fill="auto"/>
          </w:tcPr>
          <w:p w14:paraId="5F561FB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060B3BB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77FDE67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627E618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25706836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Limited capacity to drive tourism development and market it aggressively</w:t>
            </w:r>
          </w:p>
        </w:tc>
        <w:tc>
          <w:tcPr>
            <w:tcW w:w="1395" w:type="pct"/>
            <w:shd w:val="clear" w:color="auto" w:fill="auto"/>
          </w:tcPr>
          <w:p w14:paraId="645AB63B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7FF0D64A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3D72C17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6.Municipal Planning</w:t>
            </w:r>
          </w:p>
        </w:tc>
        <w:tc>
          <w:tcPr>
            <w:tcW w:w="245" w:type="pct"/>
            <w:shd w:val="clear" w:color="auto" w:fill="auto"/>
          </w:tcPr>
          <w:p w14:paraId="7673CA2A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531F9D5A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7EE4555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18AAEE0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707A7375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Limited capacity to perform all planning functions, in particular, forward planning. There is currently one municipal planner.</w:t>
            </w:r>
          </w:p>
        </w:tc>
        <w:tc>
          <w:tcPr>
            <w:tcW w:w="1395" w:type="pct"/>
            <w:shd w:val="clear" w:color="auto" w:fill="auto"/>
          </w:tcPr>
          <w:p w14:paraId="24AC4571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6AA04590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5559D7B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7.Storm water</w:t>
            </w:r>
          </w:p>
        </w:tc>
        <w:tc>
          <w:tcPr>
            <w:tcW w:w="245" w:type="pct"/>
            <w:shd w:val="clear" w:color="auto" w:fill="auto"/>
          </w:tcPr>
          <w:p w14:paraId="72B51A4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28BE531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2885600F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1FC2F1B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14C00A9F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26642305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Performed through outsourcing </w:t>
            </w:r>
          </w:p>
        </w:tc>
      </w:tr>
      <w:tr w:rsidR="007429F7" w:rsidRPr="006B3736" w14:paraId="1110DC61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2199A1D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8.Trading Regulations</w:t>
            </w:r>
          </w:p>
        </w:tc>
        <w:tc>
          <w:tcPr>
            <w:tcW w:w="245" w:type="pct"/>
            <w:shd w:val="clear" w:color="auto" w:fill="auto"/>
          </w:tcPr>
          <w:p w14:paraId="1DE2B0F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1CABB0E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01AD3D3F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6E13526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764C51CB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There are </w:t>
            </w:r>
            <w:proofErr w:type="spellStart"/>
            <w:r w:rsidRPr="006B3736">
              <w:t>underutilised</w:t>
            </w:r>
            <w:proofErr w:type="spellEnd"/>
            <w:r w:rsidRPr="006B3736">
              <w:t xml:space="preserve"> personnel with the institution that can best perform this function</w:t>
            </w:r>
          </w:p>
        </w:tc>
        <w:tc>
          <w:tcPr>
            <w:tcW w:w="1395" w:type="pct"/>
            <w:shd w:val="clear" w:color="auto" w:fill="auto"/>
          </w:tcPr>
          <w:p w14:paraId="68EAC192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Case-by-case regulation. No trading regulations in place</w:t>
            </w:r>
          </w:p>
        </w:tc>
      </w:tr>
      <w:tr w:rsidR="007429F7" w:rsidRPr="006B3736" w14:paraId="61C73CCC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4EE31CA6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9. Billboard and display of advertisement in public places</w:t>
            </w:r>
          </w:p>
        </w:tc>
        <w:tc>
          <w:tcPr>
            <w:tcW w:w="245" w:type="pct"/>
            <w:shd w:val="clear" w:color="auto" w:fill="auto"/>
          </w:tcPr>
          <w:p w14:paraId="79CEFAF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147F072A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68428E8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5C62BAB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52A0F67C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There are </w:t>
            </w:r>
            <w:proofErr w:type="spellStart"/>
            <w:r w:rsidRPr="006B3736">
              <w:t>underutilised</w:t>
            </w:r>
            <w:proofErr w:type="spellEnd"/>
            <w:r w:rsidRPr="006B3736">
              <w:t xml:space="preserve"> personnel with the institution that can best perform this function</w:t>
            </w:r>
          </w:p>
        </w:tc>
        <w:tc>
          <w:tcPr>
            <w:tcW w:w="1395" w:type="pct"/>
            <w:shd w:val="clear" w:color="auto" w:fill="auto"/>
          </w:tcPr>
          <w:p w14:paraId="041CD941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Case-by-case regulation. No signage control in place</w:t>
            </w:r>
          </w:p>
        </w:tc>
      </w:tr>
      <w:tr w:rsidR="007429F7" w:rsidRPr="006B3736" w14:paraId="6980F1F5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3374421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 xml:space="preserve">10. Cemeteries, funeral </w:t>
            </w:r>
            <w:proofErr w:type="spellStart"/>
            <w:r w:rsidRPr="006B3736">
              <w:t>parlour</w:t>
            </w:r>
            <w:proofErr w:type="spellEnd"/>
            <w:r w:rsidRPr="006B3736">
              <w:t xml:space="preserve"> and crematoria</w:t>
            </w:r>
          </w:p>
        </w:tc>
        <w:tc>
          <w:tcPr>
            <w:tcW w:w="245" w:type="pct"/>
            <w:shd w:val="clear" w:color="auto" w:fill="auto"/>
          </w:tcPr>
          <w:p w14:paraId="0E17457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2DD1B8E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61AF76B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236A53E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41217D57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3CD243D4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The communities follow the traditional burial systems</w:t>
            </w:r>
          </w:p>
        </w:tc>
      </w:tr>
      <w:tr w:rsidR="007429F7" w:rsidRPr="006B3736" w14:paraId="7F675198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12CF2AF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11. Cleansing</w:t>
            </w:r>
          </w:p>
        </w:tc>
        <w:tc>
          <w:tcPr>
            <w:tcW w:w="245" w:type="pct"/>
            <w:shd w:val="clear" w:color="auto" w:fill="auto"/>
          </w:tcPr>
          <w:p w14:paraId="30AFC28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61C5D65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7DBC644D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3F60CD9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7FBCF2BF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0EB98D1D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The function is being performed to a limited extent due to human and financial capacity constraints</w:t>
            </w:r>
          </w:p>
        </w:tc>
      </w:tr>
      <w:tr w:rsidR="007429F7" w:rsidRPr="006B3736" w14:paraId="7E6301A7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39B2400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lastRenderedPageBreak/>
              <w:t>12.Control Public nuisance</w:t>
            </w:r>
          </w:p>
        </w:tc>
        <w:tc>
          <w:tcPr>
            <w:tcW w:w="245" w:type="pct"/>
            <w:shd w:val="clear" w:color="auto" w:fill="auto"/>
          </w:tcPr>
          <w:p w14:paraId="064F710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30AF4E7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  <w:rPr>
                <w:b/>
              </w:rPr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506204E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5B63957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1669FE3A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7B4AC48B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Currently performed by Traditional Councils and SAPS to a limited extent </w:t>
            </w:r>
          </w:p>
        </w:tc>
      </w:tr>
      <w:tr w:rsidR="007429F7" w:rsidRPr="006B3736" w14:paraId="0439A149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374358E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13. Licensing of dogs</w:t>
            </w:r>
          </w:p>
        </w:tc>
        <w:tc>
          <w:tcPr>
            <w:tcW w:w="245" w:type="pct"/>
            <w:shd w:val="clear" w:color="auto" w:fill="auto"/>
          </w:tcPr>
          <w:p w14:paraId="2DB786A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74B515C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6212133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6A790D2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40FABD5A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6E3F0F44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017855FC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31ED317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14. Municipal Abattoirs</w:t>
            </w:r>
          </w:p>
        </w:tc>
        <w:tc>
          <w:tcPr>
            <w:tcW w:w="245" w:type="pct"/>
            <w:shd w:val="clear" w:color="auto" w:fill="auto"/>
          </w:tcPr>
          <w:p w14:paraId="73900BD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7823B80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0D58054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04CECD0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0C9B8E43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46AD4D39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4070536F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0087429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15.Licensing and control undertakings that sell food to the public</w:t>
            </w:r>
          </w:p>
        </w:tc>
        <w:tc>
          <w:tcPr>
            <w:tcW w:w="245" w:type="pct"/>
            <w:shd w:val="clear" w:color="auto" w:fill="auto"/>
          </w:tcPr>
          <w:p w14:paraId="601294D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43E4D65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3D002EE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4B146FE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6A166AF4" w14:textId="204BC551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</w:p>
        </w:tc>
        <w:tc>
          <w:tcPr>
            <w:tcW w:w="1395" w:type="pct"/>
            <w:shd w:val="clear" w:color="auto" w:fill="auto"/>
          </w:tcPr>
          <w:p w14:paraId="7911F1A6" w14:textId="35A9CF0F" w:rsidR="007429F7" w:rsidRPr="006B3736" w:rsidRDefault="00FE2F61" w:rsidP="00FC1758">
            <w:pPr>
              <w:spacing w:after="0" w:line="240" w:lineRule="auto"/>
              <w:ind w:left="-111" w:right="-23"/>
              <w:jc w:val="both"/>
            </w:pPr>
            <w:r>
              <w:t>Currently performed by EDP Department</w:t>
            </w:r>
          </w:p>
        </w:tc>
      </w:tr>
      <w:tr w:rsidR="007429F7" w:rsidRPr="006B3736" w14:paraId="4E1E9E76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303D92F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16.Licensing and control undertakings that sell liquor to the public</w:t>
            </w:r>
          </w:p>
        </w:tc>
        <w:tc>
          <w:tcPr>
            <w:tcW w:w="245" w:type="pct"/>
            <w:shd w:val="clear" w:color="auto" w:fill="auto"/>
          </w:tcPr>
          <w:p w14:paraId="453C6FDD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3A9C527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1A148FA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21D6B24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44826719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59B9F5FC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Currently performed by Traditional Councils and SAPS to a limited extent</w:t>
            </w:r>
          </w:p>
        </w:tc>
      </w:tr>
      <w:tr w:rsidR="007429F7" w:rsidRPr="006B3736" w14:paraId="0AB7CE7D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07B1ED8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17.Local amenities</w:t>
            </w:r>
          </w:p>
        </w:tc>
        <w:tc>
          <w:tcPr>
            <w:tcW w:w="245" w:type="pct"/>
            <w:shd w:val="clear" w:color="auto" w:fill="auto"/>
          </w:tcPr>
          <w:p w14:paraId="4FF1697F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7B68FBBC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058E49E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3EB58D9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5604B011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0CE36574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The function is being performed to a limited extent due to human and financial capacity constraint  </w:t>
            </w:r>
          </w:p>
        </w:tc>
      </w:tr>
      <w:tr w:rsidR="007429F7" w:rsidRPr="006B3736" w14:paraId="6EDD15EE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48793F7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18. Local sports facilities</w:t>
            </w:r>
          </w:p>
        </w:tc>
        <w:tc>
          <w:tcPr>
            <w:tcW w:w="245" w:type="pct"/>
            <w:shd w:val="clear" w:color="auto" w:fill="auto"/>
          </w:tcPr>
          <w:p w14:paraId="6E859372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157671F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7BFF5D82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0EB32E5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0B0507CA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Limited capacity due to financial constraints </w:t>
            </w:r>
          </w:p>
        </w:tc>
        <w:tc>
          <w:tcPr>
            <w:tcW w:w="1395" w:type="pct"/>
            <w:shd w:val="clear" w:color="auto" w:fill="auto"/>
          </w:tcPr>
          <w:p w14:paraId="5B08777E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1E5D6C87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329F40A6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19. Markets</w:t>
            </w:r>
          </w:p>
        </w:tc>
        <w:tc>
          <w:tcPr>
            <w:tcW w:w="245" w:type="pct"/>
            <w:shd w:val="clear" w:color="auto" w:fill="auto"/>
          </w:tcPr>
          <w:p w14:paraId="227FFD7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232AA96D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36B2781D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77B6CF3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3B396E2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25433538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The function is being performed to a limited extent due to human and financial capacity constraint  </w:t>
            </w:r>
          </w:p>
        </w:tc>
      </w:tr>
      <w:tr w:rsidR="007429F7" w:rsidRPr="006B3736" w14:paraId="72D0708F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01193FF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20. Parks and recreation</w:t>
            </w:r>
          </w:p>
        </w:tc>
        <w:tc>
          <w:tcPr>
            <w:tcW w:w="245" w:type="pct"/>
            <w:shd w:val="clear" w:color="auto" w:fill="auto"/>
          </w:tcPr>
          <w:p w14:paraId="40B71D0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4BE06D0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7BC39DA6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1A83F00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529C06CC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46BD9A2C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Communities use their means</w:t>
            </w:r>
          </w:p>
        </w:tc>
      </w:tr>
      <w:tr w:rsidR="007429F7" w:rsidRPr="006B3736" w14:paraId="665F2DE7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417B115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21. Pounds</w:t>
            </w:r>
          </w:p>
        </w:tc>
        <w:tc>
          <w:tcPr>
            <w:tcW w:w="245" w:type="pct"/>
            <w:shd w:val="clear" w:color="auto" w:fill="auto"/>
          </w:tcPr>
          <w:p w14:paraId="295505F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3DD2493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474EB7B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31E9C17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6FAED21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20BF4FA5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2569B020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6C70E34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22.Municipal Roads</w:t>
            </w:r>
          </w:p>
        </w:tc>
        <w:tc>
          <w:tcPr>
            <w:tcW w:w="245" w:type="pct"/>
            <w:shd w:val="clear" w:color="auto" w:fill="auto"/>
          </w:tcPr>
          <w:p w14:paraId="41CB743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3535DA4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6E03215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0923011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1EEE8EC7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Limited capacity due to human and financial constraints</w:t>
            </w:r>
          </w:p>
        </w:tc>
        <w:tc>
          <w:tcPr>
            <w:tcW w:w="1395" w:type="pct"/>
            <w:shd w:val="clear" w:color="auto" w:fill="auto"/>
          </w:tcPr>
          <w:p w14:paraId="40E82895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Performed through outsourcing </w:t>
            </w:r>
          </w:p>
        </w:tc>
      </w:tr>
      <w:tr w:rsidR="007429F7" w:rsidRPr="006B3736" w14:paraId="05F9712B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629686DA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23.Noise pollution</w:t>
            </w:r>
          </w:p>
        </w:tc>
        <w:tc>
          <w:tcPr>
            <w:tcW w:w="245" w:type="pct"/>
            <w:shd w:val="clear" w:color="auto" w:fill="auto"/>
          </w:tcPr>
          <w:p w14:paraId="43C0411F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418F19A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29D7076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394328E6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6084C16A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5FFCF2BF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6185C109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4D7721B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24. Public places</w:t>
            </w:r>
          </w:p>
        </w:tc>
        <w:tc>
          <w:tcPr>
            <w:tcW w:w="245" w:type="pct"/>
            <w:shd w:val="clear" w:color="auto" w:fill="auto"/>
          </w:tcPr>
          <w:p w14:paraId="6E54371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2FD1C17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1CF721D6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4FD9C60A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708F496B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The function is being performed to a limited extent due to human and financial capacity constraints</w:t>
            </w:r>
          </w:p>
        </w:tc>
        <w:tc>
          <w:tcPr>
            <w:tcW w:w="1395" w:type="pct"/>
            <w:shd w:val="clear" w:color="auto" w:fill="auto"/>
          </w:tcPr>
          <w:p w14:paraId="44007B44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759AD0D3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634B4E3C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 xml:space="preserve">25.Electricity Reticulation </w:t>
            </w:r>
          </w:p>
        </w:tc>
        <w:tc>
          <w:tcPr>
            <w:tcW w:w="245" w:type="pct"/>
            <w:shd w:val="clear" w:color="auto" w:fill="auto"/>
          </w:tcPr>
          <w:p w14:paraId="5B05371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721EC79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21DBD714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09D6F16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15F80624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67104102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This function is currently performed by ESKOM</w:t>
            </w:r>
          </w:p>
        </w:tc>
      </w:tr>
      <w:tr w:rsidR="007429F7" w:rsidRPr="006B3736" w14:paraId="665C6BB9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4F4A2C7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 xml:space="preserve">26.Cemeteries, Funeral </w:t>
            </w:r>
            <w:proofErr w:type="spellStart"/>
            <w:r w:rsidRPr="006B3736">
              <w:t>Parlours</w:t>
            </w:r>
            <w:proofErr w:type="spellEnd"/>
            <w:r w:rsidRPr="006B3736">
              <w:t xml:space="preserve"> and Crematoria </w:t>
            </w:r>
          </w:p>
        </w:tc>
        <w:tc>
          <w:tcPr>
            <w:tcW w:w="245" w:type="pct"/>
            <w:shd w:val="clear" w:color="auto" w:fill="auto"/>
          </w:tcPr>
          <w:p w14:paraId="6B985D7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4F45A93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3E78A16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34D5D0A1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09B177E6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78516A00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The communities follow the traditional burial systems</w:t>
            </w:r>
          </w:p>
        </w:tc>
      </w:tr>
      <w:tr w:rsidR="007429F7" w:rsidRPr="006B3736" w14:paraId="208F3EEE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029D7D70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lastRenderedPageBreak/>
              <w:t xml:space="preserve">27. Facilities for the accommodation, care and burial of animals </w:t>
            </w:r>
          </w:p>
        </w:tc>
        <w:tc>
          <w:tcPr>
            <w:tcW w:w="245" w:type="pct"/>
            <w:shd w:val="clear" w:color="auto" w:fill="auto"/>
          </w:tcPr>
          <w:p w14:paraId="6EE1F45F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70" w:type="pct"/>
            <w:shd w:val="clear" w:color="auto" w:fill="auto"/>
          </w:tcPr>
          <w:p w14:paraId="6D68D3AD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5" w:type="pct"/>
            <w:shd w:val="clear" w:color="auto" w:fill="auto"/>
          </w:tcPr>
          <w:p w14:paraId="698D8BA8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763396F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3432F033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21359B30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Traditional methods are used</w:t>
            </w:r>
          </w:p>
        </w:tc>
      </w:tr>
      <w:tr w:rsidR="007429F7" w:rsidRPr="006B3736" w14:paraId="3BC027D6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326DF6A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28. Fencing and fences</w:t>
            </w:r>
          </w:p>
        </w:tc>
        <w:tc>
          <w:tcPr>
            <w:tcW w:w="245" w:type="pct"/>
            <w:shd w:val="clear" w:color="auto" w:fill="auto"/>
          </w:tcPr>
          <w:p w14:paraId="3F9CDF87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00381CF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03BC81FC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6" w:type="pct"/>
            <w:shd w:val="clear" w:color="auto" w:fill="auto"/>
          </w:tcPr>
          <w:p w14:paraId="71D347E2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1657" w:type="pct"/>
            <w:shd w:val="clear" w:color="auto" w:fill="auto"/>
          </w:tcPr>
          <w:p w14:paraId="51799F2C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 xml:space="preserve">The function is being performed to a limited extent due to human and financial capacity constraints. </w:t>
            </w:r>
          </w:p>
        </w:tc>
        <w:tc>
          <w:tcPr>
            <w:tcW w:w="1395" w:type="pct"/>
            <w:shd w:val="clear" w:color="auto" w:fill="auto"/>
          </w:tcPr>
          <w:p w14:paraId="41DC4E99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  <w:tr w:rsidR="007429F7" w:rsidRPr="006B3736" w14:paraId="23AD2B3F" w14:textId="77777777" w:rsidTr="00FC1758">
        <w:trPr>
          <w:trHeight w:val="328"/>
        </w:trPr>
        <w:tc>
          <w:tcPr>
            <w:tcW w:w="961" w:type="pct"/>
            <w:shd w:val="clear" w:color="auto" w:fill="auto"/>
          </w:tcPr>
          <w:p w14:paraId="55C517EE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29.Libraries</w:t>
            </w:r>
          </w:p>
        </w:tc>
        <w:tc>
          <w:tcPr>
            <w:tcW w:w="245" w:type="pct"/>
            <w:shd w:val="clear" w:color="auto" w:fill="auto"/>
          </w:tcPr>
          <w:p w14:paraId="0533E17A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70" w:type="pct"/>
            <w:shd w:val="clear" w:color="auto" w:fill="auto"/>
          </w:tcPr>
          <w:p w14:paraId="325DBAE5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235" w:type="pct"/>
            <w:shd w:val="clear" w:color="auto" w:fill="auto"/>
          </w:tcPr>
          <w:p w14:paraId="50D7B829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X</w:t>
            </w:r>
          </w:p>
        </w:tc>
        <w:tc>
          <w:tcPr>
            <w:tcW w:w="236" w:type="pct"/>
            <w:shd w:val="clear" w:color="auto" w:fill="auto"/>
          </w:tcPr>
          <w:p w14:paraId="7EC0D5FB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657" w:type="pct"/>
            <w:shd w:val="clear" w:color="auto" w:fill="auto"/>
          </w:tcPr>
          <w:p w14:paraId="46DDFD43" w14:textId="77777777" w:rsidR="007429F7" w:rsidRPr="006B3736" w:rsidRDefault="007429F7" w:rsidP="00FC1758">
            <w:pPr>
              <w:spacing w:after="0" w:line="240" w:lineRule="auto"/>
              <w:ind w:right="-23"/>
              <w:jc w:val="both"/>
            </w:pPr>
            <w:r w:rsidRPr="006B3736">
              <w:t>-</w:t>
            </w:r>
          </w:p>
        </w:tc>
        <w:tc>
          <w:tcPr>
            <w:tcW w:w="1395" w:type="pct"/>
            <w:shd w:val="clear" w:color="auto" w:fill="auto"/>
          </w:tcPr>
          <w:p w14:paraId="4D49CF93" w14:textId="77777777" w:rsidR="007429F7" w:rsidRPr="006B3736" w:rsidRDefault="007429F7" w:rsidP="00FC1758">
            <w:pPr>
              <w:spacing w:after="0" w:line="240" w:lineRule="auto"/>
              <w:ind w:left="-111" w:right="-23"/>
              <w:jc w:val="both"/>
            </w:pPr>
            <w:r w:rsidRPr="006B3736">
              <w:t>-</w:t>
            </w:r>
          </w:p>
        </w:tc>
      </w:tr>
    </w:tbl>
    <w:p w14:paraId="2F5E33FD" w14:textId="77777777" w:rsidR="007429F7" w:rsidRPr="00F20667" w:rsidRDefault="007429F7" w:rsidP="007429F7">
      <w:pPr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sectPr w:rsidR="007429F7" w:rsidRPr="00F20667" w:rsidSect="003900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F6F"/>
    <w:multiLevelType w:val="multilevel"/>
    <w:tmpl w:val="1AF6CC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5B172D"/>
    <w:multiLevelType w:val="hybridMultilevel"/>
    <w:tmpl w:val="FAD216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4290"/>
    <w:multiLevelType w:val="hybridMultilevel"/>
    <w:tmpl w:val="2B48ACF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B44449"/>
    <w:multiLevelType w:val="hybridMultilevel"/>
    <w:tmpl w:val="8354A73C"/>
    <w:lvl w:ilvl="0" w:tplc="628E59F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6022CE"/>
    <w:multiLevelType w:val="multilevel"/>
    <w:tmpl w:val="E16C9A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71A7253"/>
    <w:multiLevelType w:val="hybridMultilevel"/>
    <w:tmpl w:val="334E9716"/>
    <w:lvl w:ilvl="0" w:tplc="79F655F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C6CDB"/>
    <w:multiLevelType w:val="hybridMultilevel"/>
    <w:tmpl w:val="8CD8A16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5663D6"/>
    <w:multiLevelType w:val="hybridMultilevel"/>
    <w:tmpl w:val="9FBC6F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B43D5"/>
    <w:multiLevelType w:val="multilevel"/>
    <w:tmpl w:val="273688C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7697EEF"/>
    <w:multiLevelType w:val="hybridMultilevel"/>
    <w:tmpl w:val="7046BF56"/>
    <w:lvl w:ilvl="0" w:tplc="F3D6E8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32134"/>
    <w:multiLevelType w:val="hybridMultilevel"/>
    <w:tmpl w:val="66A65E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327614">
    <w:abstractNumId w:val="5"/>
  </w:num>
  <w:num w:numId="2" w16cid:durableId="2072120842">
    <w:abstractNumId w:val="0"/>
  </w:num>
  <w:num w:numId="3" w16cid:durableId="1229536958">
    <w:abstractNumId w:val="10"/>
  </w:num>
  <w:num w:numId="4" w16cid:durableId="1167789618">
    <w:abstractNumId w:val="8"/>
  </w:num>
  <w:num w:numId="5" w16cid:durableId="1648238822">
    <w:abstractNumId w:val="4"/>
  </w:num>
  <w:num w:numId="6" w16cid:durableId="1904944595">
    <w:abstractNumId w:val="6"/>
  </w:num>
  <w:num w:numId="7" w16cid:durableId="1380981183">
    <w:abstractNumId w:val="9"/>
  </w:num>
  <w:num w:numId="8" w16cid:durableId="1851137952">
    <w:abstractNumId w:val="1"/>
  </w:num>
  <w:num w:numId="9" w16cid:durableId="793719645">
    <w:abstractNumId w:val="7"/>
  </w:num>
  <w:num w:numId="10" w16cid:durableId="1446117564">
    <w:abstractNumId w:val="2"/>
  </w:num>
  <w:num w:numId="11" w16cid:durableId="1420713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F7"/>
    <w:rsid w:val="001234DE"/>
    <w:rsid w:val="003900E6"/>
    <w:rsid w:val="003A7576"/>
    <w:rsid w:val="005545CF"/>
    <w:rsid w:val="00644513"/>
    <w:rsid w:val="006E3A0E"/>
    <w:rsid w:val="007429F7"/>
    <w:rsid w:val="00B7389B"/>
    <w:rsid w:val="00D16BBA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E351B"/>
  <w15:chartTrackingRefBased/>
  <w15:docId w15:val="{AF75DB4D-70E9-407F-ABE7-61810DAF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9F7"/>
    <w:pPr>
      <w:spacing w:before="200" w:after="200" w:line="276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2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9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29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next w:val="Normal"/>
    <w:semiHidden/>
    <w:unhideWhenUsed/>
    <w:qFormat/>
    <w:rsid w:val="007429F7"/>
    <w:pPr>
      <w:keepNext/>
      <w:keepLines/>
      <w:outlineLvl w:val="2"/>
    </w:pPr>
    <w:rPr>
      <w:rFonts w:ascii="Cambria" w:eastAsiaTheme="minorHAnsi" w:hAnsi="Cambria" w:cstheme="minorBidi"/>
      <w:b/>
      <w:bCs/>
      <w:color w:val="4F81BD"/>
      <w:sz w:val="22"/>
      <w:szCs w:val="22"/>
      <w:lang w:val="en-ZA" w:bidi="ar-SA"/>
    </w:rPr>
  </w:style>
  <w:style w:type="paragraph" w:styleId="NoSpacing">
    <w:name w:val="No Spacing"/>
    <w:link w:val="NoSpacingChar"/>
    <w:uiPriority w:val="1"/>
    <w:qFormat/>
    <w:rsid w:val="007429F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customStyle="1" w:styleId="default">
    <w:name w:val="default"/>
    <w:basedOn w:val="Normal"/>
    <w:rsid w:val="007429F7"/>
    <w:pPr>
      <w:autoSpaceDE w:val="0"/>
      <w:autoSpaceDN w:val="0"/>
      <w:spacing w:before="0" w:after="0" w:line="240" w:lineRule="auto"/>
    </w:pPr>
    <w:rPr>
      <w:rFonts w:ascii="Arial" w:eastAsiaTheme="minorHAnsi" w:hAnsi="Arial" w:cs="Arial"/>
      <w:color w:val="000000"/>
      <w:sz w:val="24"/>
      <w:szCs w:val="24"/>
      <w:lang w:val="en-ZA" w:eastAsia="en-ZA" w:bidi="ar-SA"/>
    </w:rPr>
  </w:style>
  <w:style w:type="paragraph" w:styleId="Caption">
    <w:name w:val="caption"/>
    <w:aliases w:val="Caption: FIGURES, Char1,Table,Figure,headings,CPR Caption,CPR Caption Char,Table1,Figure1,headings1 Char,headings1,Char1,Char1 Char Char,Char1 Char Char Char Char Char,Char1 Char,Char1 Char Char Char Char,AGT ESIA,Figure Headings,Caption1,~Capti"/>
    <w:basedOn w:val="Normal"/>
    <w:next w:val="Normal"/>
    <w:link w:val="CaptionChar"/>
    <w:uiPriority w:val="35"/>
    <w:unhideWhenUsed/>
    <w:qFormat/>
    <w:rsid w:val="007429F7"/>
    <w:pPr>
      <w:spacing w:before="0" w:after="120" w:line="240" w:lineRule="auto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lang w:val="en-ZA" w:bidi="ar-SA"/>
    </w:rPr>
  </w:style>
  <w:style w:type="character" w:customStyle="1" w:styleId="CaptionChar">
    <w:name w:val="Caption Char"/>
    <w:aliases w:val="Caption: FIGURES Char, Char1 Char,Table Char,Figure Char,headings Char,CPR Caption Char1,CPR Caption Char Char,Table1 Char,Figure1 Char,headings1 Char Char,headings1 Char1,Char1 Char1,Char1 Char Char Char,Char1 Char Char Char Char Char Char"/>
    <w:link w:val="Caption"/>
    <w:uiPriority w:val="35"/>
    <w:rsid w:val="007429F7"/>
    <w:rPr>
      <w:rFonts w:eastAsiaTheme="minorEastAsia"/>
      <w:b/>
      <w:bCs/>
      <w:smallCaps/>
      <w:color w:val="595959" w:themeColor="text1" w:themeTint="A6"/>
      <w:spacing w:val="6"/>
      <w:kern w:val="0"/>
      <w:sz w:val="20"/>
      <w:szCs w:val="20"/>
      <w14:ligatures w14:val="none"/>
    </w:rPr>
  </w:style>
  <w:style w:type="table" w:customStyle="1" w:styleId="TableGrid9">
    <w:name w:val="Table Grid9"/>
    <w:basedOn w:val="TableNormal"/>
    <w:next w:val="TableGrid"/>
    <w:uiPriority w:val="59"/>
    <w:rsid w:val="007429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7429F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Lee-Anne Naidoo</dc:creator>
  <cp:keywords/>
  <dc:description/>
  <cp:lastModifiedBy>Lee-Anne Naidoo</cp:lastModifiedBy>
  <cp:revision>3</cp:revision>
  <dcterms:created xsi:type="dcterms:W3CDTF">2024-03-11T10:56:00Z</dcterms:created>
  <dcterms:modified xsi:type="dcterms:W3CDTF">2025-02-21T12:46:00Z</dcterms:modified>
</cp:coreProperties>
</file>